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0C56">
        <w:trPr>
          <w:trHeight w:hRule="exact" w:val="1528"/>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5543" w:type="dxa"/>
            <w:gridSpan w:val="4"/>
            <w:shd w:val="clear" w:color="000000" w:fill="FFFFFF"/>
            <w:tcMar>
              <w:left w:w="34" w:type="dxa"/>
              <w:right w:w="34" w:type="dxa"/>
            </w:tcMar>
          </w:tcPr>
          <w:p w:rsidR="00720C56" w:rsidRDefault="0080684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720C56">
        <w:trPr>
          <w:trHeight w:hRule="exact" w:val="138"/>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993" w:type="dxa"/>
          </w:tcPr>
          <w:p w:rsidR="00720C56" w:rsidRDefault="00720C56"/>
        </w:tc>
        <w:tc>
          <w:tcPr>
            <w:tcW w:w="2836" w:type="dxa"/>
          </w:tcPr>
          <w:p w:rsidR="00720C56" w:rsidRDefault="00720C56"/>
        </w:tc>
      </w:tr>
      <w:tr w:rsidR="00720C56">
        <w:trPr>
          <w:trHeight w:hRule="exact" w:val="585"/>
        </w:trPr>
        <w:tc>
          <w:tcPr>
            <w:tcW w:w="10221" w:type="dxa"/>
            <w:gridSpan w:val="10"/>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0C56" w:rsidRDefault="008068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0C56">
        <w:trPr>
          <w:trHeight w:hRule="exact" w:val="314"/>
        </w:trPr>
        <w:tc>
          <w:tcPr>
            <w:tcW w:w="10221" w:type="dxa"/>
            <w:gridSpan w:val="10"/>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20C56">
        <w:trPr>
          <w:trHeight w:hRule="exact" w:val="211"/>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993" w:type="dxa"/>
          </w:tcPr>
          <w:p w:rsidR="00720C56" w:rsidRDefault="00720C56"/>
        </w:tc>
        <w:tc>
          <w:tcPr>
            <w:tcW w:w="2836" w:type="dxa"/>
          </w:tcPr>
          <w:p w:rsidR="00720C56" w:rsidRDefault="00720C56"/>
        </w:tc>
      </w:tr>
      <w:tr w:rsidR="00720C56">
        <w:trPr>
          <w:trHeight w:hRule="exact" w:val="277"/>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3842" w:type="dxa"/>
            <w:gridSpan w:val="2"/>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УТВЕРЖДАЮ</w:t>
            </w:r>
          </w:p>
        </w:tc>
      </w:tr>
      <w:tr w:rsidR="00720C56">
        <w:trPr>
          <w:trHeight w:hRule="exact" w:val="972"/>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3842" w:type="dxa"/>
            <w:gridSpan w:val="2"/>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0C56" w:rsidRDefault="00720C56">
            <w:pPr>
              <w:spacing w:after="0" w:line="240" w:lineRule="auto"/>
              <w:jc w:val="center"/>
              <w:rPr>
                <w:sz w:val="24"/>
                <w:szCs w:val="24"/>
              </w:rPr>
            </w:pPr>
          </w:p>
          <w:p w:rsidR="00720C56" w:rsidRDefault="008068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0C56">
        <w:trPr>
          <w:trHeight w:hRule="exact" w:val="277"/>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3842" w:type="dxa"/>
            <w:gridSpan w:val="2"/>
            <w:shd w:val="clear" w:color="000000" w:fill="FFFFFF"/>
            <w:tcMar>
              <w:left w:w="34" w:type="dxa"/>
              <w:right w:w="34" w:type="dxa"/>
            </w:tcMar>
          </w:tcPr>
          <w:p w:rsidR="00720C56" w:rsidRDefault="00806847">
            <w:pPr>
              <w:spacing w:after="0" w:line="240" w:lineRule="auto"/>
              <w:jc w:val="right"/>
              <w:rPr>
                <w:sz w:val="24"/>
                <w:szCs w:val="24"/>
              </w:rPr>
            </w:pPr>
            <w:r>
              <w:rPr>
                <w:rFonts w:ascii="Times New Roman" w:hAnsi="Times New Roman" w:cs="Times New Roman"/>
                <w:color w:val="000000"/>
                <w:sz w:val="24"/>
                <w:szCs w:val="24"/>
              </w:rPr>
              <w:t>28.03.2022</w:t>
            </w:r>
          </w:p>
        </w:tc>
      </w:tr>
      <w:tr w:rsidR="00720C56">
        <w:trPr>
          <w:trHeight w:hRule="exact" w:val="277"/>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993" w:type="dxa"/>
          </w:tcPr>
          <w:p w:rsidR="00720C56" w:rsidRDefault="00720C56"/>
        </w:tc>
        <w:tc>
          <w:tcPr>
            <w:tcW w:w="2836" w:type="dxa"/>
          </w:tcPr>
          <w:p w:rsidR="00720C56" w:rsidRDefault="00720C56"/>
        </w:tc>
      </w:tr>
      <w:tr w:rsidR="00720C56">
        <w:trPr>
          <w:trHeight w:hRule="exact" w:val="416"/>
        </w:trPr>
        <w:tc>
          <w:tcPr>
            <w:tcW w:w="10221" w:type="dxa"/>
            <w:gridSpan w:val="10"/>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0C56">
        <w:trPr>
          <w:trHeight w:hRule="exact" w:val="775"/>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4834" w:type="dxa"/>
            <w:gridSpan w:val="5"/>
            <w:shd w:val="clear" w:color="000000" w:fill="FFFFFF"/>
            <w:tcMar>
              <w:left w:w="34" w:type="dxa"/>
              <w:right w:w="34" w:type="dxa"/>
            </w:tcMar>
          </w:tcPr>
          <w:p w:rsidR="00720C56" w:rsidRDefault="00806847">
            <w:pPr>
              <w:spacing w:after="0" w:line="240" w:lineRule="auto"/>
              <w:jc w:val="center"/>
              <w:rPr>
                <w:sz w:val="32"/>
                <w:szCs w:val="32"/>
              </w:rPr>
            </w:pPr>
            <w:r>
              <w:rPr>
                <w:rFonts w:ascii="Times New Roman" w:hAnsi="Times New Roman" w:cs="Times New Roman"/>
                <w:color w:val="000000"/>
                <w:sz w:val="32"/>
                <w:szCs w:val="32"/>
              </w:rPr>
              <w:t>Лингвокультурология</w:t>
            </w:r>
          </w:p>
          <w:p w:rsidR="00720C56" w:rsidRDefault="00806847">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720C56" w:rsidRDefault="00720C56"/>
        </w:tc>
      </w:tr>
      <w:tr w:rsidR="00720C56">
        <w:trPr>
          <w:trHeight w:hRule="exact" w:val="277"/>
        </w:trPr>
        <w:tc>
          <w:tcPr>
            <w:tcW w:w="10221" w:type="dxa"/>
            <w:gridSpan w:val="10"/>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0C56">
        <w:trPr>
          <w:trHeight w:hRule="exact" w:val="1125"/>
        </w:trPr>
        <w:tc>
          <w:tcPr>
            <w:tcW w:w="143" w:type="dxa"/>
          </w:tcPr>
          <w:p w:rsidR="00720C56" w:rsidRDefault="00720C56"/>
        </w:tc>
        <w:tc>
          <w:tcPr>
            <w:tcW w:w="285" w:type="dxa"/>
          </w:tcPr>
          <w:p w:rsidR="00720C56" w:rsidRDefault="00720C56"/>
        </w:tc>
        <w:tc>
          <w:tcPr>
            <w:tcW w:w="9795" w:type="dxa"/>
            <w:gridSpan w:val="8"/>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20C56" w:rsidRDefault="008068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720C56" w:rsidRDefault="008068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0C56">
        <w:trPr>
          <w:trHeight w:hRule="exact" w:val="833"/>
        </w:trPr>
        <w:tc>
          <w:tcPr>
            <w:tcW w:w="10221" w:type="dxa"/>
            <w:gridSpan w:val="10"/>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0C56">
        <w:trPr>
          <w:trHeight w:hRule="exact" w:val="277"/>
        </w:trPr>
        <w:tc>
          <w:tcPr>
            <w:tcW w:w="3984" w:type="dxa"/>
            <w:gridSpan w:val="5"/>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0C56" w:rsidRDefault="00720C56"/>
        </w:tc>
        <w:tc>
          <w:tcPr>
            <w:tcW w:w="426" w:type="dxa"/>
          </w:tcPr>
          <w:p w:rsidR="00720C56" w:rsidRDefault="00720C56"/>
        </w:tc>
        <w:tc>
          <w:tcPr>
            <w:tcW w:w="1277" w:type="dxa"/>
          </w:tcPr>
          <w:p w:rsidR="00720C56" w:rsidRDefault="00720C56"/>
        </w:tc>
        <w:tc>
          <w:tcPr>
            <w:tcW w:w="993" w:type="dxa"/>
          </w:tcPr>
          <w:p w:rsidR="00720C56" w:rsidRDefault="00720C56"/>
        </w:tc>
        <w:tc>
          <w:tcPr>
            <w:tcW w:w="2836" w:type="dxa"/>
          </w:tcPr>
          <w:p w:rsidR="00720C56" w:rsidRDefault="00720C56"/>
        </w:tc>
      </w:tr>
      <w:tr w:rsidR="00720C56">
        <w:trPr>
          <w:trHeight w:hRule="exact" w:val="155"/>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993" w:type="dxa"/>
          </w:tcPr>
          <w:p w:rsidR="00720C56" w:rsidRDefault="00720C56"/>
        </w:tc>
        <w:tc>
          <w:tcPr>
            <w:tcW w:w="2836" w:type="dxa"/>
          </w:tcPr>
          <w:p w:rsidR="00720C56" w:rsidRDefault="00720C56"/>
        </w:tc>
      </w:tr>
      <w:tr w:rsidR="00720C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0C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0C5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0C56" w:rsidRDefault="00720C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720C56"/>
        </w:tc>
      </w:tr>
      <w:tr w:rsidR="00720C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20C5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0C56" w:rsidRDefault="00720C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720C56"/>
        </w:tc>
      </w:tr>
      <w:tr w:rsidR="00720C56">
        <w:trPr>
          <w:trHeight w:hRule="exact" w:val="124"/>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993" w:type="dxa"/>
          </w:tcPr>
          <w:p w:rsidR="00720C56" w:rsidRDefault="00720C56"/>
        </w:tc>
        <w:tc>
          <w:tcPr>
            <w:tcW w:w="2836" w:type="dxa"/>
          </w:tcPr>
          <w:p w:rsidR="00720C56" w:rsidRDefault="00720C56"/>
        </w:tc>
      </w:tr>
      <w:tr w:rsidR="00720C56">
        <w:trPr>
          <w:trHeight w:hRule="exact" w:val="277"/>
        </w:trPr>
        <w:tc>
          <w:tcPr>
            <w:tcW w:w="5118" w:type="dxa"/>
            <w:gridSpan w:val="7"/>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20C56">
        <w:trPr>
          <w:trHeight w:hRule="exact" w:val="307"/>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5118" w:type="dxa"/>
            <w:gridSpan w:val="3"/>
            <w:vMerge/>
            <w:shd w:val="clear" w:color="000000" w:fill="FFFFFF"/>
            <w:tcMar>
              <w:left w:w="34" w:type="dxa"/>
              <w:right w:w="34" w:type="dxa"/>
            </w:tcMar>
          </w:tcPr>
          <w:p w:rsidR="00720C56" w:rsidRDefault="00720C56"/>
        </w:tc>
      </w:tr>
      <w:tr w:rsidR="00720C56">
        <w:trPr>
          <w:trHeight w:hRule="exact" w:val="2136"/>
        </w:trPr>
        <w:tc>
          <w:tcPr>
            <w:tcW w:w="143" w:type="dxa"/>
          </w:tcPr>
          <w:p w:rsidR="00720C56" w:rsidRDefault="00720C56"/>
        </w:tc>
        <w:tc>
          <w:tcPr>
            <w:tcW w:w="285" w:type="dxa"/>
          </w:tcPr>
          <w:p w:rsidR="00720C56" w:rsidRDefault="00720C56"/>
        </w:tc>
        <w:tc>
          <w:tcPr>
            <w:tcW w:w="710" w:type="dxa"/>
          </w:tcPr>
          <w:p w:rsidR="00720C56" w:rsidRDefault="00720C56"/>
        </w:tc>
        <w:tc>
          <w:tcPr>
            <w:tcW w:w="1419" w:type="dxa"/>
          </w:tcPr>
          <w:p w:rsidR="00720C56" w:rsidRDefault="00720C56"/>
        </w:tc>
        <w:tc>
          <w:tcPr>
            <w:tcW w:w="1419" w:type="dxa"/>
          </w:tcPr>
          <w:p w:rsidR="00720C56" w:rsidRDefault="00720C56"/>
        </w:tc>
        <w:tc>
          <w:tcPr>
            <w:tcW w:w="710" w:type="dxa"/>
          </w:tcPr>
          <w:p w:rsidR="00720C56" w:rsidRDefault="00720C56"/>
        </w:tc>
        <w:tc>
          <w:tcPr>
            <w:tcW w:w="426" w:type="dxa"/>
          </w:tcPr>
          <w:p w:rsidR="00720C56" w:rsidRDefault="00720C56"/>
        </w:tc>
        <w:tc>
          <w:tcPr>
            <w:tcW w:w="1277" w:type="dxa"/>
          </w:tcPr>
          <w:p w:rsidR="00720C56" w:rsidRDefault="00720C56"/>
        </w:tc>
        <w:tc>
          <w:tcPr>
            <w:tcW w:w="993" w:type="dxa"/>
          </w:tcPr>
          <w:p w:rsidR="00720C56" w:rsidRDefault="00720C56"/>
        </w:tc>
        <w:tc>
          <w:tcPr>
            <w:tcW w:w="2836" w:type="dxa"/>
          </w:tcPr>
          <w:p w:rsidR="00720C56" w:rsidRDefault="00720C56"/>
        </w:tc>
      </w:tr>
      <w:tr w:rsidR="00720C56">
        <w:trPr>
          <w:trHeight w:hRule="exact" w:val="277"/>
        </w:trPr>
        <w:tc>
          <w:tcPr>
            <w:tcW w:w="143" w:type="dxa"/>
          </w:tcPr>
          <w:p w:rsidR="00720C56" w:rsidRDefault="00720C56"/>
        </w:tc>
        <w:tc>
          <w:tcPr>
            <w:tcW w:w="10079" w:type="dxa"/>
            <w:gridSpan w:val="9"/>
            <w:vMerge w:val="restart"/>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0C56">
        <w:trPr>
          <w:trHeight w:hRule="exact" w:val="138"/>
        </w:trPr>
        <w:tc>
          <w:tcPr>
            <w:tcW w:w="143" w:type="dxa"/>
          </w:tcPr>
          <w:p w:rsidR="00720C56" w:rsidRDefault="00720C56"/>
        </w:tc>
        <w:tc>
          <w:tcPr>
            <w:tcW w:w="10079" w:type="dxa"/>
            <w:gridSpan w:val="9"/>
            <w:vMerge/>
            <w:shd w:val="clear" w:color="000000" w:fill="FFFFFF"/>
            <w:tcMar>
              <w:left w:w="34" w:type="dxa"/>
              <w:right w:w="34" w:type="dxa"/>
            </w:tcMar>
          </w:tcPr>
          <w:p w:rsidR="00720C56" w:rsidRDefault="00720C56"/>
        </w:tc>
      </w:tr>
      <w:tr w:rsidR="00720C56">
        <w:trPr>
          <w:trHeight w:hRule="exact" w:val="1666"/>
        </w:trPr>
        <w:tc>
          <w:tcPr>
            <w:tcW w:w="143" w:type="dxa"/>
          </w:tcPr>
          <w:p w:rsidR="00720C56" w:rsidRDefault="00720C56"/>
        </w:tc>
        <w:tc>
          <w:tcPr>
            <w:tcW w:w="10079" w:type="dxa"/>
            <w:gridSpan w:val="9"/>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0C56" w:rsidRDefault="00720C56">
            <w:pPr>
              <w:spacing w:after="0" w:line="240" w:lineRule="auto"/>
              <w:jc w:val="center"/>
              <w:rPr>
                <w:sz w:val="24"/>
                <w:szCs w:val="24"/>
              </w:rPr>
            </w:pPr>
          </w:p>
          <w:p w:rsidR="00720C56" w:rsidRDefault="008068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0C56" w:rsidRDefault="00720C56">
            <w:pPr>
              <w:spacing w:after="0" w:line="240" w:lineRule="auto"/>
              <w:jc w:val="center"/>
              <w:rPr>
                <w:sz w:val="24"/>
                <w:szCs w:val="24"/>
              </w:rPr>
            </w:pPr>
          </w:p>
          <w:p w:rsidR="00720C56" w:rsidRDefault="00806847">
            <w:pPr>
              <w:spacing w:after="0" w:line="240" w:lineRule="auto"/>
              <w:jc w:val="center"/>
              <w:rPr>
                <w:sz w:val="24"/>
                <w:szCs w:val="24"/>
              </w:rPr>
            </w:pPr>
            <w:r>
              <w:rPr>
                <w:rFonts w:ascii="Times New Roman" w:hAnsi="Times New Roman" w:cs="Times New Roman"/>
                <w:color w:val="000000"/>
                <w:sz w:val="24"/>
                <w:szCs w:val="24"/>
              </w:rPr>
              <w:t>Омск, 2022</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0C56">
        <w:trPr>
          <w:trHeight w:hRule="exact" w:val="2222"/>
        </w:trPr>
        <w:tc>
          <w:tcPr>
            <w:tcW w:w="10788"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20C56" w:rsidRDefault="00806847">
            <w:pPr>
              <w:spacing w:after="0" w:line="240" w:lineRule="auto"/>
              <w:rPr>
                <w:sz w:val="24"/>
                <w:szCs w:val="24"/>
              </w:rPr>
            </w:pPr>
            <w:r>
              <w:rPr>
                <w:rFonts w:ascii="Times New Roman" w:hAnsi="Times New Roman" w:cs="Times New Roman"/>
                <w:color w:val="000000"/>
                <w:sz w:val="24"/>
                <w:szCs w:val="24"/>
              </w:rPr>
              <w:t>Протокол от 25.03.2022 г.  №8</w:t>
            </w:r>
          </w:p>
        </w:tc>
      </w:tr>
      <w:tr w:rsidR="00720C56">
        <w:trPr>
          <w:trHeight w:hRule="exact" w:val="277"/>
        </w:trPr>
        <w:tc>
          <w:tcPr>
            <w:tcW w:w="10788"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277"/>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0C56">
        <w:trPr>
          <w:trHeight w:hRule="exact" w:val="555"/>
        </w:trPr>
        <w:tc>
          <w:tcPr>
            <w:tcW w:w="9640" w:type="dxa"/>
          </w:tcPr>
          <w:p w:rsidR="00720C56" w:rsidRDefault="00720C56"/>
        </w:tc>
      </w:tr>
      <w:tr w:rsidR="00720C56">
        <w:trPr>
          <w:trHeight w:hRule="exact" w:val="8751"/>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0C56" w:rsidRDefault="008068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0C56" w:rsidRDefault="008068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0C56" w:rsidRDefault="008068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0C56" w:rsidRDefault="008068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0C56" w:rsidRDefault="008068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0C56" w:rsidRDefault="008068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0C56" w:rsidRDefault="008068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0C56" w:rsidRDefault="008068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0C56" w:rsidRDefault="008068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0C56" w:rsidRDefault="008068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0C56" w:rsidRDefault="008068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277"/>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0C56">
        <w:trPr>
          <w:trHeight w:hRule="exact" w:val="14889"/>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0C56" w:rsidRDefault="008068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0C56" w:rsidRDefault="008068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C56" w:rsidRDefault="008068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C56" w:rsidRDefault="008068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0C56" w:rsidRDefault="008068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C56" w:rsidRDefault="008068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C56" w:rsidRDefault="008068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720C56" w:rsidRDefault="008068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2022/2023 учебного года:</w:t>
            </w:r>
          </w:p>
          <w:p w:rsidR="00720C56" w:rsidRDefault="008068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1125"/>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Б1.В.02.01 «Лингвокультурология».</w:t>
            </w:r>
          </w:p>
          <w:p w:rsidR="00720C56" w:rsidRDefault="008068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0C56">
        <w:trPr>
          <w:trHeight w:hRule="exact" w:val="139"/>
        </w:trPr>
        <w:tc>
          <w:tcPr>
            <w:tcW w:w="9640" w:type="dxa"/>
          </w:tcPr>
          <w:p w:rsidR="00720C56" w:rsidRDefault="00720C56"/>
        </w:tc>
      </w:tr>
      <w:tr w:rsidR="00720C56">
        <w:trPr>
          <w:trHeight w:hRule="exact" w:val="3260"/>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0C56" w:rsidRDefault="008068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0C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Код компетенции: ПК-1</w:t>
            </w:r>
          </w:p>
          <w:p w:rsidR="00720C56" w:rsidRDefault="00806847">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720C56">
        <w:trPr>
          <w:trHeight w:hRule="exact" w:val="585"/>
        </w:trPr>
        <w:tc>
          <w:tcPr>
            <w:tcW w:w="9654" w:type="dxa"/>
            <w:shd w:val="clear" w:color="000000" w:fill="FFFFFF"/>
            <w:tcMar>
              <w:left w:w="34" w:type="dxa"/>
              <w:right w:w="34" w:type="dxa"/>
            </w:tcMar>
          </w:tcPr>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720C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720C56">
        <w:trPr>
          <w:trHeight w:hRule="exact" w:val="277"/>
        </w:trPr>
        <w:tc>
          <w:tcPr>
            <w:tcW w:w="9640" w:type="dxa"/>
          </w:tcPr>
          <w:p w:rsidR="00720C56" w:rsidRDefault="00720C56"/>
        </w:tc>
      </w:tr>
      <w:tr w:rsidR="00720C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Код компетенции: ПК-6</w:t>
            </w:r>
          </w:p>
          <w:p w:rsidR="00720C56" w:rsidRDefault="00806847">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720C56">
        <w:trPr>
          <w:trHeight w:hRule="exact" w:val="585"/>
        </w:trPr>
        <w:tc>
          <w:tcPr>
            <w:tcW w:w="9654" w:type="dxa"/>
            <w:shd w:val="clear" w:color="000000" w:fill="FFFFFF"/>
            <w:tcMar>
              <w:left w:w="34" w:type="dxa"/>
              <w:right w:w="34" w:type="dxa"/>
            </w:tcMar>
          </w:tcPr>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ПК-6.1 знать  потребности различных социальных групп в культурно-просветительской деятельности</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720C56">
        <w:trPr>
          <w:trHeight w:hRule="exact" w:val="277"/>
        </w:trPr>
        <w:tc>
          <w:tcPr>
            <w:tcW w:w="9640" w:type="dxa"/>
          </w:tcPr>
          <w:p w:rsidR="00720C56" w:rsidRDefault="00720C56"/>
        </w:tc>
      </w:tr>
      <w:tr w:rsidR="00720C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Код компетенции: УК-4</w:t>
            </w:r>
          </w:p>
          <w:p w:rsidR="00720C56" w:rsidRDefault="0080684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20C56">
        <w:trPr>
          <w:trHeight w:hRule="exact" w:val="585"/>
        </w:trPr>
        <w:tc>
          <w:tcPr>
            <w:tcW w:w="9654" w:type="dxa"/>
            <w:shd w:val="clear" w:color="000000" w:fill="FFFFFF"/>
            <w:tcMar>
              <w:left w:w="34" w:type="dxa"/>
              <w:right w:w="34" w:type="dxa"/>
            </w:tcMar>
          </w:tcPr>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720C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20C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lastRenderedPageBreak/>
              <w:t>Код компетенции: УК-5</w:t>
            </w:r>
          </w:p>
          <w:p w:rsidR="00720C56" w:rsidRDefault="0080684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20C56">
        <w:trPr>
          <w:trHeight w:hRule="exact" w:val="585"/>
        </w:trPr>
        <w:tc>
          <w:tcPr>
            <w:tcW w:w="9654" w:type="dxa"/>
            <w:gridSpan w:val="4"/>
            <w:shd w:val="clear" w:color="000000" w:fill="FFFFFF"/>
            <w:tcMar>
              <w:left w:w="34" w:type="dxa"/>
              <w:right w:w="34" w:type="dxa"/>
            </w:tcMar>
          </w:tcPr>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0C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720C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720C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720C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720C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720C56">
        <w:trPr>
          <w:trHeight w:hRule="exact" w:val="416"/>
        </w:trPr>
        <w:tc>
          <w:tcPr>
            <w:tcW w:w="3970" w:type="dxa"/>
          </w:tcPr>
          <w:p w:rsidR="00720C56" w:rsidRDefault="00720C56"/>
        </w:tc>
        <w:tc>
          <w:tcPr>
            <w:tcW w:w="3828" w:type="dxa"/>
          </w:tcPr>
          <w:p w:rsidR="00720C56" w:rsidRDefault="00720C56"/>
        </w:tc>
        <w:tc>
          <w:tcPr>
            <w:tcW w:w="852" w:type="dxa"/>
          </w:tcPr>
          <w:p w:rsidR="00720C56" w:rsidRDefault="00720C56"/>
        </w:tc>
        <w:tc>
          <w:tcPr>
            <w:tcW w:w="993" w:type="dxa"/>
          </w:tcPr>
          <w:p w:rsidR="00720C56" w:rsidRDefault="00720C56"/>
        </w:tc>
      </w:tr>
      <w:tr w:rsidR="00720C56">
        <w:trPr>
          <w:trHeight w:hRule="exact" w:val="304"/>
        </w:trPr>
        <w:tc>
          <w:tcPr>
            <w:tcW w:w="9654" w:type="dxa"/>
            <w:gridSpan w:val="4"/>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0C56">
        <w:trPr>
          <w:trHeight w:hRule="exact" w:val="1637"/>
        </w:trPr>
        <w:tc>
          <w:tcPr>
            <w:tcW w:w="9654" w:type="dxa"/>
            <w:gridSpan w:val="4"/>
            <w:shd w:val="clear" w:color="000000" w:fill="FFFFFF"/>
            <w:tcMar>
              <w:left w:w="34" w:type="dxa"/>
              <w:right w:w="34" w:type="dxa"/>
            </w:tcMar>
          </w:tcPr>
          <w:p w:rsidR="00720C56" w:rsidRDefault="00720C56">
            <w:pPr>
              <w:spacing w:after="0" w:line="240" w:lineRule="auto"/>
              <w:jc w:val="both"/>
              <w:rPr>
                <w:sz w:val="24"/>
                <w:szCs w:val="24"/>
              </w:rPr>
            </w:pPr>
          </w:p>
          <w:p w:rsidR="00720C56" w:rsidRDefault="00806847">
            <w:pPr>
              <w:spacing w:after="0" w:line="240" w:lineRule="auto"/>
              <w:jc w:val="both"/>
              <w:rPr>
                <w:sz w:val="24"/>
                <w:szCs w:val="24"/>
              </w:rPr>
            </w:pPr>
            <w:r>
              <w:rPr>
                <w:rFonts w:ascii="Times New Roman" w:hAnsi="Times New Roman" w:cs="Times New Roman"/>
                <w:color w:val="000000"/>
                <w:sz w:val="24"/>
                <w:szCs w:val="24"/>
              </w:rPr>
              <w:t>Дисциплина Б1.В.02.01 «Лингвокультурология»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20C56">
        <w:trPr>
          <w:trHeight w:hRule="exact" w:val="138"/>
        </w:trPr>
        <w:tc>
          <w:tcPr>
            <w:tcW w:w="3970" w:type="dxa"/>
          </w:tcPr>
          <w:p w:rsidR="00720C56" w:rsidRDefault="00720C56"/>
        </w:tc>
        <w:tc>
          <w:tcPr>
            <w:tcW w:w="3828" w:type="dxa"/>
          </w:tcPr>
          <w:p w:rsidR="00720C56" w:rsidRDefault="00720C56"/>
        </w:tc>
        <w:tc>
          <w:tcPr>
            <w:tcW w:w="852" w:type="dxa"/>
          </w:tcPr>
          <w:p w:rsidR="00720C56" w:rsidRDefault="00720C56"/>
        </w:tc>
        <w:tc>
          <w:tcPr>
            <w:tcW w:w="993" w:type="dxa"/>
          </w:tcPr>
          <w:p w:rsidR="00720C56" w:rsidRDefault="00720C56"/>
        </w:tc>
      </w:tr>
      <w:tr w:rsidR="00720C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Коды</w:t>
            </w:r>
          </w:p>
          <w:p w:rsidR="00720C56" w:rsidRDefault="00806847">
            <w:pPr>
              <w:spacing w:after="0" w:line="240" w:lineRule="auto"/>
              <w:jc w:val="center"/>
              <w:rPr>
                <w:sz w:val="24"/>
                <w:szCs w:val="24"/>
              </w:rPr>
            </w:pPr>
            <w:r>
              <w:rPr>
                <w:rFonts w:ascii="Times New Roman" w:hAnsi="Times New Roman" w:cs="Times New Roman"/>
                <w:color w:val="000000"/>
                <w:sz w:val="24"/>
                <w:szCs w:val="24"/>
              </w:rPr>
              <w:t>форми-</w:t>
            </w:r>
          </w:p>
          <w:p w:rsidR="00720C56" w:rsidRDefault="00806847">
            <w:pPr>
              <w:spacing w:after="0" w:line="240" w:lineRule="auto"/>
              <w:jc w:val="center"/>
              <w:rPr>
                <w:sz w:val="24"/>
                <w:szCs w:val="24"/>
              </w:rPr>
            </w:pPr>
            <w:r>
              <w:rPr>
                <w:rFonts w:ascii="Times New Roman" w:hAnsi="Times New Roman" w:cs="Times New Roman"/>
                <w:color w:val="000000"/>
                <w:sz w:val="24"/>
                <w:szCs w:val="24"/>
              </w:rPr>
              <w:t>руемых</w:t>
            </w:r>
          </w:p>
          <w:p w:rsidR="00720C56" w:rsidRDefault="00806847">
            <w:pPr>
              <w:spacing w:after="0" w:line="240" w:lineRule="auto"/>
              <w:jc w:val="center"/>
              <w:rPr>
                <w:sz w:val="24"/>
                <w:szCs w:val="24"/>
              </w:rPr>
            </w:pPr>
            <w:r>
              <w:rPr>
                <w:rFonts w:ascii="Times New Roman" w:hAnsi="Times New Roman" w:cs="Times New Roman"/>
                <w:color w:val="000000"/>
                <w:sz w:val="24"/>
                <w:szCs w:val="24"/>
              </w:rPr>
              <w:t>компе-</w:t>
            </w:r>
          </w:p>
          <w:p w:rsidR="00720C56" w:rsidRDefault="00806847">
            <w:pPr>
              <w:spacing w:after="0" w:line="240" w:lineRule="auto"/>
              <w:jc w:val="center"/>
              <w:rPr>
                <w:sz w:val="24"/>
                <w:szCs w:val="24"/>
              </w:rPr>
            </w:pPr>
            <w:r>
              <w:rPr>
                <w:rFonts w:ascii="Times New Roman" w:hAnsi="Times New Roman" w:cs="Times New Roman"/>
                <w:color w:val="000000"/>
                <w:sz w:val="24"/>
                <w:szCs w:val="24"/>
              </w:rPr>
              <w:t>тенций</w:t>
            </w:r>
          </w:p>
        </w:tc>
      </w:tr>
      <w:tr w:rsidR="00720C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720C56"/>
        </w:tc>
      </w:tr>
      <w:tr w:rsidR="00720C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720C56"/>
        </w:tc>
      </w:tr>
      <w:tr w:rsidR="00720C56">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УК-4, УК-5, ПК-1, ПК-6</w:t>
            </w:r>
          </w:p>
        </w:tc>
      </w:tr>
      <w:tr w:rsidR="00720C56">
        <w:trPr>
          <w:trHeight w:hRule="exact" w:val="138"/>
        </w:trPr>
        <w:tc>
          <w:tcPr>
            <w:tcW w:w="3970" w:type="dxa"/>
          </w:tcPr>
          <w:p w:rsidR="00720C56" w:rsidRDefault="00720C56"/>
        </w:tc>
        <w:tc>
          <w:tcPr>
            <w:tcW w:w="3828" w:type="dxa"/>
          </w:tcPr>
          <w:p w:rsidR="00720C56" w:rsidRDefault="00720C56"/>
        </w:tc>
        <w:tc>
          <w:tcPr>
            <w:tcW w:w="852" w:type="dxa"/>
          </w:tcPr>
          <w:p w:rsidR="00720C56" w:rsidRDefault="00720C56"/>
        </w:tc>
        <w:tc>
          <w:tcPr>
            <w:tcW w:w="993" w:type="dxa"/>
          </w:tcPr>
          <w:p w:rsidR="00720C56" w:rsidRDefault="00720C56"/>
        </w:tc>
      </w:tr>
      <w:tr w:rsidR="00720C56">
        <w:trPr>
          <w:trHeight w:hRule="exact" w:val="1125"/>
        </w:trPr>
        <w:tc>
          <w:tcPr>
            <w:tcW w:w="9654" w:type="dxa"/>
            <w:gridSpan w:val="4"/>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0C56">
        <w:trPr>
          <w:trHeight w:hRule="exact" w:val="585"/>
        </w:trPr>
        <w:tc>
          <w:tcPr>
            <w:tcW w:w="9654" w:type="dxa"/>
            <w:gridSpan w:val="4"/>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20C56" w:rsidRDefault="00806847">
            <w:pPr>
              <w:spacing w:after="0" w:line="240" w:lineRule="auto"/>
              <w:jc w:val="center"/>
              <w:rPr>
                <w:sz w:val="24"/>
                <w:szCs w:val="24"/>
              </w:rPr>
            </w:pPr>
            <w:r>
              <w:rPr>
                <w:rFonts w:ascii="Times New Roman" w:hAnsi="Times New Roman" w:cs="Times New Roman"/>
                <w:color w:val="000000"/>
                <w:sz w:val="24"/>
                <w:szCs w:val="24"/>
              </w:rPr>
              <w:t>Из них:</w:t>
            </w:r>
          </w:p>
        </w:tc>
      </w:tr>
      <w:tr w:rsidR="00720C56">
        <w:trPr>
          <w:trHeight w:hRule="exact" w:val="138"/>
        </w:trPr>
        <w:tc>
          <w:tcPr>
            <w:tcW w:w="3970" w:type="dxa"/>
          </w:tcPr>
          <w:p w:rsidR="00720C56" w:rsidRDefault="00720C56"/>
        </w:tc>
        <w:tc>
          <w:tcPr>
            <w:tcW w:w="3828" w:type="dxa"/>
          </w:tcPr>
          <w:p w:rsidR="00720C56" w:rsidRDefault="00720C56"/>
        </w:tc>
        <w:tc>
          <w:tcPr>
            <w:tcW w:w="852" w:type="dxa"/>
          </w:tcPr>
          <w:p w:rsidR="00720C56" w:rsidRDefault="00720C56"/>
        </w:tc>
        <w:tc>
          <w:tcPr>
            <w:tcW w:w="993" w:type="dxa"/>
          </w:tcPr>
          <w:p w:rsidR="00720C56" w:rsidRDefault="00720C56"/>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36</w:t>
            </w:r>
          </w:p>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18</w:t>
            </w:r>
          </w:p>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0</w:t>
            </w:r>
          </w:p>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18</w:t>
            </w:r>
          </w:p>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0</w:t>
            </w:r>
          </w:p>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34</w:t>
            </w:r>
          </w:p>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36</w:t>
            </w:r>
          </w:p>
        </w:tc>
      </w:tr>
      <w:tr w:rsidR="00720C56">
        <w:trPr>
          <w:trHeight w:hRule="exact" w:val="416"/>
        </w:trPr>
        <w:tc>
          <w:tcPr>
            <w:tcW w:w="3970" w:type="dxa"/>
          </w:tcPr>
          <w:p w:rsidR="00720C56" w:rsidRDefault="00720C56"/>
        </w:tc>
        <w:tc>
          <w:tcPr>
            <w:tcW w:w="3828" w:type="dxa"/>
          </w:tcPr>
          <w:p w:rsidR="00720C56" w:rsidRDefault="00720C56"/>
        </w:tc>
        <w:tc>
          <w:tcPr>
            <w:tcW w:w="852" w:type="dxa"/>
          </w:tcPr>
          <w:p w:rsidR="00720C56" w:rsidRDefault="00720C56"/>
        </w:tc>
        <w:tc>
          <w:tcPr>
            <w:tcW w:w="993" w:type="dxa"/>
          </w:tcPr>
          <w:p w:rsidR="00720C56" w:rsidRDefault="00720C56"/>
        </w:tc>
      </w:tr>
      <w:tr w:rsidR="00720C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экзамены 4</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0C56">
        <w:trPr>
          <w:trHeight w:hRule="exact" w:val="1666"/>
        </w:trPr>
        <w:tc>
          <w:tcPr>
            <w:tcW w:w="9654" w:type="dxa"/>
            <w:gridSpan w:val="4"/>
            <w:shd w:val="clear" w:color="000000" w:fill="FFFFFF"/>
            <w:tcMar>
              <w:left w:w="34" w:type="dxa"/>
              <w:right w:w="34" w:type="dxa"/>
            </w:tcMar>
          </w:tcPr>
          <w:p w:rsidR="00720C56" w:rsidRDefault="00720C56">
            <w:pPr>
              <w:spacing w:after="0" w:line="240" w:lineRule="auto"/>
              <w:jc w:val="center"/>
              <w:rPr>
                <w:sz w:val="24"/>
                <w:szCs w:val="24"/>
              </w:rPr>
            </w:pPr>
          </w:p>
          <w:p w:rsidR="00720C56" w:rsidRDefault="008068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0C56" w:rsidRDefault="00720C56">
            <w:pPr>
              <w:spacing w:after="0" w:line="240" w:lineRule="auto"/>
              <w:jc w:val="center"/>
              <w:rPr>
                <w:sz w:val="24"/>
                <w:szCs w:val="24"/>
              </w:rPr>
            </w:pPr>
          </w:p>
          <w:p w:rsidR="00720C56" w:rsidRDefault="008068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0C56">
        <w:trPr>
          <w:trHeight w:hRule="exact" w:val="416"/>
        </w:trPr>
        <w:tc>
          <w:tcPr>
            <w:tcW w:w="5671" w:type="dxa"/>
          </w:tcPr>
          <w:p w:rsidR="00720C56" w:rsidRDefault="00720C56"/>
        </w:tc>
        <w:tc>
          <w:tcPr>
            <w:tcW w:w="1702" w:type="dxa"/>
          </w:tcPr>
          <w:p w:rsidR="00720C56" w:rsidRDefault="00720C56"/>
        </w:tc>
        <w:tc>
          <w:tcPr>
            <w:tcW w:w="1135" w:type="dxa"/>
          </w:tcPr>
          <w:p w:rsidR="00720C56" w:rsidRDefault="00720C56"/>
        </w:tc>
        <w:tc>
          <w:tcPr>
            <w:tcW w:w="1135" w:type="dxa"/>
          </w:tcPr>
          <w:p w:rsidR="00720C56" w:rsidRDefault="00720C56"/>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C56" w:rsidRDefault="00806847">
            <w:pPr>
              <w:spacing w:after="0" w:line="240" w:lineRule="auto"/>
              <w:jc w:val="center"/>
              <w:rPr>
                <w:sz w:val="24"/>
                <w:szCs w:val="24"/>
              </w:rPr>
            </w:pPr>
            <w:r>
              <w:rPr>
                <w:rFonts w:ascii="Times New Roman" w:hAnsi="Times New Roman" w:cs="Times New Roman"/>
                <w:color w:val="000000"/>
                <w:sz w:val="24"/>
                <w:szCs w:val="24"/>
              </w:rPr>
              <w:t>Часов</w:t>
            </w:r>
          </w:p>
        </w:tc>
      </w:tr>
      <w:tr w:rsidR="00720C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C56" w:rsidRDefault="00720C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C56" w:rsidRDefault="00720C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C56" w:rsidRDefault="00720C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C56" w:rsidRDefault="00720C56"/>
        </w:tc>
      </w:tr>
      <w:tr w:rsidR="00720C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Лингвокультурологический анализ текста. Методы и методики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Прикладная лингвокультурология как аспект лингводидактики.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3</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Сопоставительное лингвокультуроведение: принципы, методы,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Точки пересечения культуры и коммуникативной прагматики.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lastRenderedPageBreak/>
              <w:t>Национальное коммуникативное поведение как предмет лингвокультурологического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3</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Национально-культурная специфика построения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Приоритеты русской культуры и их отражение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r>
      <w:tr w:rsidR="00720C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Механизмы символизации ценностно-смыслового пространства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Уникальные концепты.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720C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36</w:t>
            </w:r>
          </w:p>
        </w:tc>
      </w:tr>
      <w:tr w:rsidR="00720C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720C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2</w:t>
            </w:r>
          </w:p>
        </w:tc>
      </w:tr>
      <w:tr w:rsidR="00720C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720C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720C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color w:val="000000"/>
                <w:sz w:val="24"/>
                <w:szCs w:val="24"/>
              </w:rPr>
              <w:t>108</w:t>
            </w:r>
          </w:p>
        </w:tc>
      </w:tr>
      <w:tr w:rsidR="00720C56">
        <w:trPr>
          <w:trHeight w:hRule="exact" w:val="11555"/>
        </w:trPr>
        <w:tc>
          <w:tcPr>
            <w:tcW w:w="9654" w:type="dxa"/>
            <w:gridSpan w:val="4"/>
            <w:shd w:val="clear" w:color="000000" w:fill="FFFFFF"/>
            <w:tcMar>
              <w:left w:w="34" w:type="dxa"/>
              <w:right w:w="34" w:type="dxa"/>
            </w:tcMar>
          </w:tcPr>
          <w:p w:rsidR="00720C56" w:rsidRDefault="00720C56">
            <w:pPr>
              <w:spacing w:after="0" w:line="240" w:lineRule="auto"/>
              <w:jc w:val="both"/>
              <w:rPr>
                <w:sz w:val="20"/>
                <w:szCs w:val="20"/>
              </w:rPr>
            </w:pPr>
          </w:p>
          <w:p w:rsidR="00720C56" w:rsidRDefault="00806847">
            <w:pPr>
              <w:spacing w:after="0" w:line="240" w:lineRule="auto"/>
              <w:jc w:val="both"/>
              <w:rPr>
                <w:sz w:val="20"/>
                <w:szCs w:val="20"/>
              </w:rPr>
            </w:pPr>
            <w:r>
              <w:rPr>
                <w:rFonts w:ascii="Times New Roman" w:hAnsi="Times New Roman" w:cs="Times New Roman"/>
                <w:color w:val="000000"/>
                <w:sz w:val="20"/>
                <w:szCs w:val="20"/>
              </w:rPr>
              <w:t>* Примечания:</w:t>
            </w:r>
          </w:p>
          <w:p w:rsidR="00720C56" w:rsidRDefault="008068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0C56" w:rsidRDefault="008068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0C56" w:rsidRDefault="008068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0C56" w:rsidRDefault="008068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0C56" w:rsidRDefault="008068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0C56" w:rsidRDefault="008068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6325"/>
        </w:trPr>
        <w:tc>
          <w:tcPr>
            <w:tcW w:w="9654" w:type="dxa"/>
            <w:shd w:val="clear" w:color="000000" w:fill="FFFFFF"/>
            <w:tcMar>
              <w:left w:w="34" w:type="dxa"/>
              <w:right w:w="34" w:type="dxa"/>
            </w:tcMar>
          </w:tcPr>
          <w:p w:rsidR="00720C56" w:rsidRDefault="00806847">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0C56" w:rsidRDefault="008068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0C56" w:rsidRDefault="008068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0C56">
        <w:trPr>
          <w:trHeight w:hRule="exact" w:val="585"/>
        </w:trPr>
        <w:tc>
          <w:tcPr>
            <w:tcW w:w="9654" w:type="dxa"/>
            <w:shd w:val="clear" w:color="000000" w:fill="FFFFFF"/>
            <w:tcMar>
              <w:left w:w="34" w:type="dxa"/>
              <w:right w:w="34" w:type="dxa"/>
            </w:tcMar>
          </w:tcPr>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0C56">
        <w:trPr>
          <w:trHeight w:hRule="exact" w:val="277"/>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0C56">
        <w:trPr>
          <w:trHeight w:hRule="exact" w:val="26"/>
        </w:trPr>
        <w:tc>
          <w:tcPr>
            <w:tcW w:w="9654" w:type="dxa"/>
            <w:vMerge w:val="restart"/>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rsidR="00720C56">
        <w:trPr>
          <w:trHeight w:hRule="exact" w:val="558"/>
        </w:trPr>
        <w:tc>
          <w:tcPr>
            <w:tcW w:w="9654" w:type="dxa"/>
            <w:vMerge/>
            <w:shd w:val="clear" w:color="000000" w:fill="FFFFFF"/>
            <w:tcMar>
              <w:left w:w="34" w:type="dxa"/>
              <w:right w:w="34" w:type="dxa"/>
            </w:tcMar>
          </w:tcPr>
          <w:p w:rsidR="00720C56" w:rsidRDefault="00720C56"/>
        </w:tc>
      </w:tr>
      <w:tr w:rsidR="00720C56">
        <w:trPr>
          <w:trHeight w:hRule="exact" w:val="1366"/>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Лингвистика как наука и ее значение.  Идея антропоцентричности языка.  Понятие парадигмы в языкознании. Основные парадигмы отечественного языкознания: сравнительно-историческая, системно-структурная, антропоцентрическая.  Сущность языка как многостороннего явления. Место лингвокультурологии в антропоцентрической парадигме лингвистики.</w:t>
            </w:r>
          </w:p>
        </w:tc>
      </w:tr>
      <w:tr w:rsidR="00720C56">
        <w:trPr>
          <w:trHeight w:hRule="exact" w:val="855"/>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r>
      <w:tr w:rsidR="00720C56">
        <w:trPr>
          <w:trHeight w:hRule="exact" w:val="3801"/>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Основные цели и задачи лингвокультурологии.  Методология науки: философская, общенаучная и частная.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rsidR="00720C56">
        <w:trPr>
          <w:trHeight w:hRule="exact" w:val="585"/>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Актуальные проблемы лингвокультурологии. Проблема «язык-культура» в мировой и отечественной науке.</w:t>
            </w:r>
          </w:p>
        </w:tc>
      </w:tr>
      <w:tr w:rsidR="00720C56">
        <w:trPr>
          <w:trHeight w:hRule="exact" w:val="1009"/>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Место языка в культуре личности, взаимосвязь языка и культуры в современном мире высоких технологий и в информационном обществе. Обучение языку не возможно в отрыве от культуры носителей языка.  Значение как связующее звено между языком</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1366"/>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lastRenderedPageBreak/>
              <w:t>народа и его культурой. Специфические особенности лингвокультурологии как науки. Витгенштейн, Н.Бор, Х.Г.Гадамер).  Лингвистическая концепция В. фон Гумбольдта по проблеме «язык-культура». Взгляды Э. Сепира, Б. Уорфа, К. Фосслера, Ф. де Соссюра на взаимосвязь языка и культуры.  Отечественные ученые о соотношении языка и культуры (Г.О.Винокур, А.А.Потебня, Ф.И.Буслаев, А.Н.Афанасьев).</w:t>
            </w:r>
          </w:p>
        </w:tc>
      </w:tr>
      <w:tr w:rsidR="00720C56">
        <w:trPr>
          <w:trHeight w:hRule="exact" w:val="585"/>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Дисциплинарный статус лингвокультурологии. Базовые понятия лингвокультурологии.</w:t>
            </w:r>
          </w:p>
        </w:tc>
      </w:tr>
      <w:tr w:rsidR="00720C56">
        <w:trPr>
          <w:trHeight w:hRule="exact" w:val="2448"/>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Статус лингвокультурологии в ряду гуманитарных дисциплин: философия, психология, социология, фольклористика, культурология.  Основной терминологический аппарат лингвокультурологии.Определение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Человек в пространстве культуры и языка.</w:t>
            </w:r>
          </w:p>
        </w:tc>
      </w:tr>
      <w:tr w:rsidR="00720C56">
        <w:trPr>
          <w:trHeight w:hRule="exact" w:val="1366"/>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Понятие «языковая личность». Уровни языковой личности (вербальносемантический, когнитивный, прагматический, структурный). Различные подходы к изучению языковой личности. Место языковой личности в пространстве культуры. Образ человека в традиционной культуре. Мужчины и женщины в обществе, культуре и языке («маскулинность», «фемининность»).</w:t>
            </w:r>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w:t>
            </w:r>
          </w:p>
        </w:tc>
      </w:tr>
      <w:tr w:rsidR="00720C56">
        <w:trPr>
          <w:trHeight w:hRule="exact" w:val="9014"/>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720C56" w:rsidRDefault="00806847">
            <w:pPr>
              <w:spacing w:after="0" w:line="240" w:lineRule="auto"/>
              <w:jc w:val="both"/>
              <w:rPr>
                <w:sz w:val="24"/>
                <w:szCs w:val="24"/>
              </w:rPr>
            </w:pPr>
            <w:r>
              <w:rPr>
                <w:rFonts w:ascii="Times New Roman" w:hAnsi="Times New Roman" w:cs="Times New Roman"/>
                <w:color w:val="000000"/>
                <w:sz w:val="24"/>
                <w:szCs w:val="24"/>
              </w:rPr>
              <w:t>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720C56" w:rsidRDefault="00806847">
            <w:pPr>
              <w:spacing w:after="0" w:line="240" w:lineRule="auto"/>
              <w:jc w:val="both"/>
              <w:rPr>
                <w:sz w:val="24"/>
                <w:szCs w:val="24"/>
              </w:rPr>
            </w:pPr>
            <w:r>
              <w:rPr>
                <w:rFonts w:ascii="Times New Roman" w:hAnsi="Times New Roman" w:cs="Times New Roman"/>
                <w:color w:val="000000"/>
                <w:sz w:val="24"/>
                <w:szCs w:val="24"/>
              </w:rPr>
              <w:t>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1907"/>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lastRenderedPageBreak/>
              <w:t>компрессии фоновой информации. Типы фоновых глаголовпредикатов. Предложение в аспекте культурологии.</w:t>
            </w:r>
          </w:p>
          <w:p w:rsidR="00720C56" w:rsidRDefault="00806847">
            <w:pPr>
              <w:spacing w:after="0" w:line="240" w:lineRule="auto"/>
              <w:jc w:val="both"/>
              <w:rPr>
                <w:sz w:val="24"/>
                <w:szCs w:val="24"/>
              </w:rPr>
            </w:pPr>
            <w:r>
              <w:rPr>
                <w:rFonts w:ascii="Times New Roman" w:hAnsi="Times New Roman" w:cs="Times New Roman"/>
                <w:color w:val="000000"/>
                <w:sz w:val="24"/>
                <w:szCs w:val="24"/>
              </w:rPr>
              <w:t>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720C56" w:rsidRDefault="00806847">
            <w:pPr>
              <w:spacing w:after="0" w:line="240" w:lineRule="auto"/>
              <w:jc w:val="both"/>
              <w:rPr>
                <w:sz w:val="24"/>
                <w:szCs w:val="24"/>
              </w:rPr>
            </w:pPr>
            <w:r>
              <w:rPr>
                <w:rFonts w:ascii="Times New Roman" w:hAnsi="Times New Roman" w:cs="Times New Roman"/>
                <w:color w:val="000000"/>
                <w:sz w:val="24"/>
                <w:szCs w:val="24"/>
              </w:rPr>
              <w:t>10. Дискурс.</w:t>
            </w:r>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w:t>
            </w:r>
          </w:p>
        </w:tc>
      </w:tr>
      <w:tr w:rsidR="00720C56">
        <w:trPr>
          <w:trHeight w:hRule="exact" w:val="10833"/>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720C56" w:rsidRDefault="00806847">
            <w:pPr>
              <w:spacing w:after="0" w:line="240" w:lineRule="auto"/>
              <w:jc w:val="both"/>
              <w:rPr>
                <w:sz w:val="24"/>
                <w:szCs w:val="24"/>
              </w:rPr>
            </w:pPr>
            <w:r>
              <w:rPr>
                <w:rFonts w:ascii="Times New Roman" w:hAnsi="Times New Roman" w:cs="Times New Roman"/>
                <w:color w:val="000000"/>
                <w:sz w:val="24"/>
                <w:szCs w:val="24"/>
              </w:rPr>
              <w:t>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720C56" w:rsidRDefault="00806847">
            <w:pPr>
              <w:spacing w:after="0" w:line="240" w:lineRule="auto"/>
              <w:jc w:val="both"/>
              <w:rPr>
                <w:sz w:val="24"/>
                <w:szCs w:val="24"/>
              </w:rPr>
            </w:pPr>
            <w:r>
              <w:rPr>
                <w:rFonts w:ascii="Times New Roman" w:hAnsi="Times New Roman" w:cs="Times New Roman"/>
                <w:color w:val="000000"/>
                <w:sz w:val="24"/>
                <w:szCs w:val="24"/>
              </w:rPr>
              <w:t>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720C56" w:rsidRDefault="00806847">
            <w:pPr>
              <w:spacing w:after="0" w:line="240" w:lineRule="auto"/>
              <w:jc w:val="both"/>
              <w:rPr>
                <w:sz w:val="24"/>
                <w:szCs w:val="24"/>
              </w:rPr>
            </w:pPr>
            <w:r>
              <w:rPr>
                <w:rFonts w:ascii="Times New Roman" w:hAnsi="Times New Roman" w:cs="Times New Roman"/>
                <w:color w:val="000000"/>
                <w:sz w:val="24"/>
                <w:szCs w:val="24"/>
              </w:rPr>
              <w:t>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720C56" w:rsidRDefault="00806847">
            <w:pPr>
              <w:spacing w:after="0" w:line="240" w:lineRule="auto"/>
              <w:jc w:val="both"/>
              <w:rPr>
                <w:sz w:val="24"/>
                <w:szCs w:val="24"/>
              </w:rPr>
            </w:pPr>
            <w:r>
              <w:rPr>
                <w:rFonts w:ascii="Times New Roman" w:hAnsi="Times New Roman" w:cs="Times New Roman"/>
                <w:color w:val="000000"/>
                <w:sz w:val="24"/>
                <w:szCs w:val="24"/>
              </w:rPr>
              <w:t>10. Дискурс.</w:t>
            </w:r>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w:t>
            </w:r>
          </w:p>
        </w:tc>
      </w:tr>
      <w:tr w:rsidR="00720C56">
        <w:trPr>
          <w:trHeight w:hRule="exact" w:val="2041"/>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720C56" w:rsidRDefault="00806847">
            <w:pPr>
              <w:spacing w:after="0" w:line="240" w:lineRule="auto"/>
              <w:jc w:val="both"/>
              <w:rPr>
                <w:sz w:val="24"/>
                <w:szCs w:val="24"/>
              </w:rPr>
            </w:pPr>
            <w:r>
              <w:rPr>
                <w:rFonts w:ascii="Times New Roman" w:hAnsi="Times New Roman" w:cs="Times New Roman"/>
                <w:color w:val="000000"/>
                <w:sz w:val="24"/>
                <w:szCs w:val="24"/>
              </w:rPr>
              <w:t>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8939"/>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lastRenderedPageBreak/>
              <w:t>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720C56" w:rsidRDefault="00806847">
            <w:pPr>
              <w:spacing w:after="0" w:line="240" w:lineRule="auto"/>
              <w:jc w:val="both"/>
              <w:rPr>
                <w:sz w:val="24"/>
                <w:szCs w:val="24"/>
              </w:rPr>
            </w:pPr>
            <w:r>
              <w:rPr>
                <w:rFonts w:ascii="Times New Roman" w:hAnsi="Times New Roman" w:cs="Times New Roman"/>
                <w:color w:val="000000"/>
                <w:sz w:val="24"/>
                <w:szCs w:val="24"/>
              </w:rPr>
              <w:t>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720C56" w:rsidRDefault="00806847">
            <w:pPr>
              <w:spacing w:after="0" w:line="240" w:lineRule="auto"/>
              <w:jc w:val="both"/>
              <w:rPr>
                <w:sz w:val="24"/>
                <w:szCs w:val="24"/>
              </w:rPr>
            </w:pPr>
            <w:r>
              <w:rPr>
                <w:rFonts w:ascii="Times New Roman" w:hAnsi="Times New Roman" w:cs="Times New Roman"/>
                <w:color w:val="000000"/>
                <w:sz w:val="24"/>
                <w:szCs w:val="24"/>
              </w:rPr>
              <w:t>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720C56" w:rsidRDefault="00806847">
            <w:pPr>
              <w:spacing w:after="0" w:line="240" w:lineRule="auto"/>
              <w:jc w:val="both"/>
              <w:rPr>
                <w:sz w:val="24"/>
                <w:szCs w:val="24"/>
              </w:rPr>
            </w:pPr>
            <w:r>
              <w:rPr>
                <w:rFonts w:ascii="Times New Roman" w:hAnsi="Times New Roman" w:cs="Times New Roman"/>
                <w:color w:val="000000"/>
                <w:sz w:val="24"/>
                <w:szCs w:val="24"/>
              </w:rPr>
              <w:t>10. Дискурс.</w:t>
            </w:r>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Концептуальная и языковая картина мира</w:t>
            </w:r>
          </w:p>
        </w:tc>
      </w:tr>
      <w:tr w:rsidR="00720C56">
        <w:trPr>
          <w:trHeight w:hRule="exact" w:val="2719"/>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Понятие о концептуальной картине мира: концепт и его виды. Концептосфера. Национальные детерминированные концепты. Культурный концепт и картина мира. Языковая картина мира. Имя как основной носитель национально-культурной информации. Особенности функционирования прецедентных имен. Когнитивная лингвистика. «Языковая картина мира» как распространенная научная метафора. Метафора, сравнение и символ в концептуальной картине мира этноса.</w:t>
            </w:r>
          </w:p>
        </w:tc>
      </w:tr>
      <w:tr w:rsidR="00720C56">
        <w:trPr>
          <w:trHeight w:hRule="exact" w:val="277"/>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0C56">
        <w:trPr>
          <w:trHeight w:hRule="exact" w:val="14"/>
        </w:trPr>
        <w:tc>
          <w:tcPr>
            <w:tcW w:w="9640" w:type="dxa"/>
          </w:tcPr>
          <w:p w:rsidR="00720C56" w:rsidRDefault="00720C56"/>
        </w:tc>
      </w:tr>
      <w:tr w:rsidR="00720C56">
        <w:trPr>
          <w:trHeight w:hRule="exact" w:val="585"/>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rsidR="00720C56">
        <w:trPr>
          <w:trHeight w:hRule="exact" w:val="1907"/>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1 Лингвистика как наука и ее значение.</w:t>
            </w:r>
          </w:p>
          <w:p w:rsidR="00720C56" w:rsidRDefault="00806847">
            <w:pPr>
              <w:spacing w:after="0" w:line="240" w:lineRule="auto"/>
              <w:jc w:val="both"/>
              <w:rPr>
                <w:sz w:val="24"/>
                <w:szCs w:val="24"/>
              </w:rPr>
            </w:pPr>
            <w:r>
              <w:rPr>
                <w:rFonts w:ascii="Times New Roman" w:hAnsi="Times New Roman" w:cs="Times New Roman"/>
                <w:color w:val="000000"/>
                <w:sz w:val="24"/>
                <w:szCs w:val="24"/>
              </w:rPr>
              <w:t>2 Идея антропоцентричности языка.</w:t>
            </w:r>
          </w:p>
          <w:p w:rsidR="00720C56" w:rsidRDefault="00806847">
            <w:pPr>
              <w:spacing w:after="0" w:line="240" w:lineRule="auto"/>
              <w:jc w:val="both"/>
              <w:rPr>
                <w:sz w:val="24"/>
                <w:szCs w:val="24"/>
              </w:rPr>
            </w:pPr>
            <w:r>
              <w:rPr>
                <w:rFonts w:ascii="Times New Roman" w:hAnsi="Times New Roman" w:cs="Times New Roman"/>
                <w:color w:val="000000"/>
                <w:sz w:val="24"/>
                <w:szCs w:val="24"/>
              </w:rPr>
              <w:t>3 Понятие парадигмы в языкознании. Основные парадигмы отечественного языкознания: сравнительно-историческая, системно-структурная, антропоцентрическая.</w:t>
            </w:r>
          </w:p>
          <w:p w:rsidR="00720C56" w:rsidRDefault="00806847">
            <w:pPr>
              <w:spacing w:after="0" w:line="240" w:lineRule="auto"/>
              <w:jc w:val="both"/>
              <w:rPr>
                <w:sz w:val="24"/>
                <w:szCs w:val="24"/>
              </w:rPr>
            </w:pPr>
            <w:r>
              <w:rPr>
                <w:rFonts w:ascii="Times New Roman" w:hAnsi="Times New Roman" w:cs="Times New Roman"/>
                <w:color w:val="000000"/>
                <w:sz w:val="24"/>
                <w:szCs w:val="24"/>
              </w:rPr>
              <w:t>4 Сущность языка как многостороннего явления.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5 Место лингвокультурологии в антропоцентрической парадигме лингвистики.</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855"/>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лингвокультурологии как науки. Цели и задачи лингвокультурологии. Методика, объект и предмет исследования лингвокультурологии.</w:t>
            </w:r>
          </w:p>
        </w:tc>
      </w:tr>
      <w:tr w:rsidR="00720C56">
        <w:trPr>
          <w:trHeight w:hRule="exact" w:val="4341"/>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1 .Оформление лингвокультурологии как научной дисциплины.</w:t>
            </w:r>
          </w:p>
          <w:p w:rsidR="00720C56" w:rsidRDefault="00806847">
            <w:pPr>
              <w:spacing w:after="0" w:line="240" w:lineRule="auto"/>
              <w:jc w:val="both"/>
              <w:rPr>
                <w:sz w:val="24"/>
                <w:szCs w:val="24"/>
              </w:rPr>
            </w:pPr>
            <w:r>
              <w:rPr>
                <w:rFonts w:ascii="Times New Roman" w:hAnsi="Times New Roman" w:cs="Times New Roman"/>
                <w:color w:val="000000"/>
                <w:sz w:val="24"/>
                <w:szCs w:val="24"/>
              </w:rPr>
              <w:t>2.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w:t>
            </w:r>
          </w:p>
          <w:p w:rsidR="00720C56" w:rsidRDefault="00806847">
            <w:pPr>
              <w:spacing w:after="0" w:line="240" w:lineRule="auto"/>
              <w:jc w:val="both"/>
              <w:rPr>
                <w:sz w:val="24"/>
                <w:szCs w:val="24"/>
              </w:rPr>
            </w:pPr>
            <w:r>
              <w:rPr>
                <w:rFonts w:ascii="Times New Roman" w:hAnsi="Times New Roman" w:cs="Times New Roman"/>
                <w:color w:val="000000"/>
                <w:sz w:val="24"/>
                <w:szCs w:val="24"/>
              </w:rPr>
              <w:t>3. Основные цели и задачи лингвокультурологии.</w:t>
            </w:r>
          </w:p>
          <w:p w:rsidR="00720C56" w:rsidRDefault="00806847">
            <w:pPr>
              <w:spacing w:after="0" w:line="240" w:lineRule="auto"/>
              <w:jc w:val="both"/>
              <w:rPr>
                <w:sz w:val="24"/>
                <w:szCs w:val="24"/>
              </w:rPr>
            </w:pPr>
            <w:r>
              <w:rPr>
                <w:rFonts w:ascii="Times New Roman" w:hAnsi="Times New Roman" w:cs="Times New Roman"/>
                <w:color w:val="000000"/>
                <w:sz w:val="24"/>
                <w:szCs w:val="24"/>
              </w:rPr>
              <w:t>4. Методология науки: философская, общенаучная и частная.</w:t>
            </w:r>
          </w:p>
          <w:p w:rsidR="00720C56" w:rsidRDefault="00806847">
            <w:pPr>
              <w:spacing w:after="0" w:line="240" w:lineRule="auto"/>
              <w:jc w:val="both"/>
              <w:rPr>
                <w:sz w:val="24"/>
                <w:szCs w:val="24"/>
              </w:rPr>
            </w:pPr>
            <w:r>
              <w:rPr>
                <w:rFonts w:ascii="Times New Roman" w:hAnsi="Times New Roman" w:cs="Times New Roman"/>
                <w:color w:val="000000"/>
                <w:sz w:val="24"/>
                <w:szCs w:val="24"/>
              </w:rPr>
              <w:t>5.Объект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rsidR="00720C56">
        <w:trPr>
          <w:trHeight w:hRule="exact" w:val="14"/>
        </w:trPr>
        <w:tc>
          <w:tcPr>
            <w:tcW w:w="9640" w:type="dxa"/>
          </w:tcPr>
          <w:p w:rsidR="00720C56" w:rsidRDefault="00720C56"/>
        </w:tc>
      </w:tr>
      <w:tr w:rsidR="00720C56">
        <w:trPr>
          <w:trHeight w:hRule="exact" w:val="585"/>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Актуальные проблемы лингвокультурологии. Проблема «язык-культура» в мировой и отечественной науке.</w:t>
            </w:r>
          </w:p>
        </w:tc>
      </w:tr>
      <w:tr w:rsidR="00720C56">
        <w:trPr>
          <w:trHeight w:hRule="exact" w:val="3260"/>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1. Место языка в культуре личности, взаимосвязь языка и культуры в современном мире высоких технологий и в информационном обществе.</w:t>
            </w:r>
          </w:p>
          <w:p w:rsidR="00720C56" w:rsidRDefault="00806847">
            <w:pPr>
              <w:spacing w:after="0" w:line="240" w:lineRule="auto"/>
              <w:jc w:val="both"/>
              <w:rPr>
                <w:sz w:val="24"/>
                <w:szCs w:val="24"/>
              </w:rPr>
            </w:pPr>
            <w:r>
              <w:rPr>
                <w:rFonts w:ascii="Times New Roman" w:hAnsi="Times New Roman" w:cs="Times New Roman"/>
                <w:color w:val="000000"/>
                <w:sz w:val="24"/>
                <w:szCs w:val="24"/>
              </w:rPr>
              <w:t>2. Обучение языку не возможно в отрыве от культуры носителей языка.</w:t>
            </w:r>
          </w:p>
          <w:p w:rsidR="00720C56" w:rsidRDefault="00806847">
            <w:pPr>
              <w:spacing w:after="0" w:line="240" w:lineRule="auto"/>
              <w:jc w:val="both"/>
              <w:rPr>
                <w:sz w:val="24"/>
                <w:szCs w:val="24"/>
              </w:rPr>
            </w:pPr>
            <w:r>
              <w:rPr>
                <w:rFonts w:ascii="Times New Roman" w:hAnsi="Times New Roman" w:cs="Times New Roman"/>
                <w:color w:val="000000"/>
                <w:sz w:val="24"/>
                <w:szCs w:val="24"/>
              </w:rPr>
              <w:t>3. Значение как связующее звено между языком народа и его культурой.</w:t>
            </w:r>
          </w:p>
          <w:p w:rsidR="00720C56" w:rsidRDefault="00806847">
            <w:pPr>
              <w:spacing w:after="0" w:line="240" w:lineRule="auto"/>
              <w:jc w:val="both"/>
              <w:rPr>
                <w:sz w:val="24"/>
                <w:szCs w:val="24"/>
              </w:rPr>
            </w:pPr>
            <w:r>
              <w:rPr>
                <w:rFonts w:ascii="Times New Roman" w:hAnsi="Times New Roman" w:cs="Times New Roman"/>
                <w:color w:val="000000"/>
                <w:sz w:val="24"/>
                <w:szCs w:val="24"/>
              </w:rPr>
              <w:t>4. Специфические особенности лингвокультурологии как науки (Витгенштейн, Н.Бор, Х.Г.Гадамер).</w:t>
            </w:r>
          </w:p>
          <w:p w:rsidR="00720C56" w:rsidRDefault="00806847">
            <w:pPr>
              <w:spacing w:after="0" w:line="240" w:lineRule="auto"/>
              <w:jc w:val="both"/>
              <w:rPr>
                <w:sz w:val="24"/>
                <w:szCs w:val="24"/>
              </w:rPr>
            </w:pPr>
            <w:r>
              <w:rPr>
                <w:rFonts w:ascii="Times New Roman" w:hAnsi="Times New Roman" w:cs="Times New Roman"/>
                <w:color w:val="000000"/>
                <w:sz w:val="24"/>
                <w:szCs w:val="24"/>
              </w:rPr>
              <w:t>5. Лингвистическая концепция В. фон Гумбольдта по проблеме «язык-культура».</w:t>
            </w:r>
          </w:p>
          <w:p w:rsidR="00720C56" w:rsidRDefault="00806847">
            <w:pPr>
              <w:spacing w:after="0" w:line="240" w:lineRule="auto"/>
              <w:jc w:val="both"/>
              <w:rPr>
                <w:sz w:val="24"/>
                <w:szCs w:val="24"/>
              </w:rPr>
            </w:pPr>
            <w:r>
              <w:rPr>
                <w:rFonts w:ascii="Times New Roman" w:hAnsi="Times New Roman" w:cs="Times New Roman"/>
                <w:color w:val="000000"/>
                <w:sz w:val="24"/>
                <w:szCs w:val="24"/>
              </w:rPr>
              <w:t>6.Взгляды Э. Сепира, Б. Уорфа, К. Фосслера, Ф. де Соссюра на взаимосвязь языка и культуры.</w:t>
            </w:r>
          </w:p>
          <w:p w:rsidR="00720C56" w:rsidRDefault="00806847">
            <w:pPr>
              <w:spacing w:after="0" w:line="240" w:lineRule="auto"/>
              <w:jc w:val="both"/>
              <w:rPr>
                <w:sz w:val="24"/>
                <w:szCs w:val="24"/>
              </w:rPr>
            </w:pPr>
            <w:r>
              <w:rPr>
                <w:rFonts w:ascii="Times New Roman" w:hAnsi="Times New Roman" w:cs="Times New Roman"/>
                <w:color w:val="000000"/>
                <w:sz w:val="24"/>
                <w:szCs w:val="24"/>
              </w:rPr>
              <w:t>7. Отечественные ученые о соотношении языка и культуры (Г.О.Винокур, А.А.Потебня, Ф.И.Буслаев, А.Н.Афанасьев).</w:t>
            </w:r>
          </w:p>
        </w:tc>
      </w:tr>
      <w:tr w:rsidR="00720C56">
        <w:trPr>
          <w:trHeight w:hRule="exact" w:val="14"/>
        </w:trPr>
        <w:tc>
          <w:tcPr>
            <w:tcW w:w="9640" w:type="dxa"/>
          </w:tcPr>
          <w:p w:rsidR="00720C56" w:rsidRDefault="00720C56"/>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Лингвокультурологический анализ текста. Методы и методики исследования.</w:t>
            </w:r>
          </w:p>
        </w:tc>
      </w:tr>
      <w:tr w:rsidR="00720C56">
        <w:trPr>
          <w:trHeight w:hRule="exact" w:val="3530"/>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1.Базовые концепты лингвокультурологического метода.</w:t>
            </w:r>
          </w:p>
          <w:p w:rsidR="00720C56" w:rsidRDefault="00806847">
            <w:pPr>
              <w:spacing w:after="0" w:line="240" w:lineRule="auto"/>
              <w:jc w:val="both"/>
              <w:rPr>
                <w:sz w:val="24"/>
                <w:szCs w:val="24"/>
              </w:rPr>
            </w:pPr>
            <w:r>
              <w:rPr>
                <w:rFonts w:ascii="Times New Roman" w:hAnsi="Times New Roman" w:cs="Times New Roman"/>
                <w:color w:val="000000"/>
                <w:sz w:val="24"/>
                <w:szCs w:val="24"/>
              </w:rPr>
              <w:t>2. Методики контент-анализа.</w:t>
            </w:r>
          </w:p>
          <w:p w:rsidR="00720C56" w:rsidRDefault="00806847">
            <w:pPr>
              <w:spacing w:after="0" w:line="240" w:lineRule="auto"/>
              <w:jc w:val="both"/>
              <w:rPr>
                <w:sz w:val="24"/>
                <w:szCs w:val="24"/>
              </w:rPr>
            </w:pPr>
            <w:r>
              <w:rPr>
                <w:rFonts w:ascii="Times New Roman" w:hAnsi="Times New Roman" w:cs="Times New Roman"/>
                <w:color w:val="000000"/>
                <w:sz w:val="24"/>
                <w:szCs w:val="24"/>
              </w:rPr>
              <w:t>3. Методика фреймового описания.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4. Психологические методики.</w:t>
            </w:r>
          </w:p>
          <w:p w:rsidR="00720C56" w:rsidRDefault="00806847">
            <w:pPr>
              <w:spacing w:after="0" w:line="240" w:lineRule="auto"/>
              <w:jc w:val="both"/>
              <w:rPr>
                <w:sz w:val="24"/>
                <w:szCs w:val="24"/>
              </w:rPr>
            </w:pPr>
            <w:r>
              <w:rPr>
                <w:rFonts w:ascii="Times New Roman" w:hAnsi="Times New Roman" w:cs="Times New Roman"/>
                <w:color w:val="000000"/>
                <w:sz w:val="24"/>
                <w:szCs w:val="24"/>
              </w:rPr>
              <w:t>5. Социологические методики.</w:t>
            </w:r>
          </w:p>
          <w:p w:rsidR="00720C56" w:rsidRDefault="00806847">
            <w:pPr>
              <w:spacing w:after="0" w:line="240" w:lineRule="auto"/>
              <w:jc w:val="both"/>
              <w:rPr>
                <w:sz w:val="24"/>
                <w:szCs w:val="24"/>
              </w:rPr>
            </w:pPr>
            <w:r>
              <w:rPr>
                <w:rFonts w:ascii="Times New Roman" w:hAnsi="Times New Roman" w:cs="Times New Roman"/>
                <w:color w:val="000000"/>
                <w:sz w:val="24"/>
                <w:szCs w:val="24"/>
              </w:rPr>
              <w:t>6. Метод лингвистической реконструкции культуры.</w:t>
            </w:r>
          </w:p>
          <w:p w:rsidR="00720C56" w:rsidRDefault="00806847">
            <w:pPr>
              <w:spacing w:after="0" w:line="240" w:lineRule="auto"/>
              <w:jc w:val="both"/>
              <w:rPr>
                <w:sz w:val="24"/>
                <w:szCs w:val="24"/>
              </w:rPr>
            </w:pPr>
            <w:r>
              <w:rPr>
                <w:rFonts w:ascii="Times New Roman" w:hAnsi="Times New Roman" w:cs="Times New Roman"/>
                <w:color w:val="000000"/>
                <w:sz w:val="24"/>
                <w:szCs w:val="24"/>
              </w:rPr>
              <w:t>7. Анализ идиом.</w:t>
            </w:r>
          </w:p>
          <w:p w:rsidR="00720C56" w:rsidRDefault="00806847">
            <w:pPr>
              <w:spacing w:after="0" w:line="240" w:lineRule="auto"/>
              <w:jc w:val="both"/>
              <w:rPr>
                <w:sz w:val="24"/>
                <w:szCs w:val="24"/>
              </w:rPr>
            </w:pPr>
            <w:r>
              <w:rPr>
                <w:rFonts w:ascii="Times New Roman" w:hAnsi="Times New Roman" w:cs="Times New Roman"/>
                <w:color w:val="000000"/>
                <w:sz w:val="24"/>
                <w:szCs w:val="24"/>
              </w:rPr>
              <w:t>8. Теория концептуальной метафоры Дж.Лакоффа.</w:t>
            </w:r>
          </w:p>
          <w:p w:rsidR="00720C56" w:rsidRDefault="00806847">
            <w:pPr>
              <w:spacing w:after="0" w:line="240" w:lineRule="auto"/>
              <w:jc w:val="both"/>
              <w:rPr>
                <w:sz w:val="24"/>
                <w:szCs w:val="24"/>
              </w:rPr>
            </w:pPr>
            <w:r>
              <w:rPr>
                <w:rFonts w:ascii="Times New Roman" w:hAnsi="Times New Roman" w:cs="Times New Roman"/>
                <w:color w:val="000000"/>
                <w:sz w:val="24"/>
                <w:szCs w:val="24"/>
              </w:rPr>
              <w:t>9. Макрокомпонентная модель описания В.Н.Телия.</w:t>
            </w:r>
          </w:p>
          <w:p w:rsidR="00720C56" w:rsidRDefault="00806847">
            <w:pPr>
              <w:spacing w:after="0" w:line="240" w:lineRule="auto"/>
              <w:jc w:val="both"/>
              <w:rPr>
                <w:sz w:val="24"/>
                <w:szCs w:val="24"/>
              </w:rPr>
            </w:pPr>
            <w:r>
              <w:rPr>
                <w:rFonts w:ascii="Times New Roman" w:hAnsi="Times New Roman" w:cs="Times New Roman"/>
                <w:color w:val="000000"/>
                <w:sz w:val="24"/>
                <w:szCs w:val="24"/>
              </w:rPr>
              <w:t>10. Лингвокультурологический анализ текстов.</w:t>
            </w:r>
          </w:p>
          <w:p w:rsidR="00720C56" w:rsidRDefault="00806847">
            <w:pPr>
              <w:spacing w:after="0" w:line="240" w:lineRule="auto"/>
              <w:jc w:val="both"/>
              <w:rPr>
                <w:sz w:val="24"/>
                <w:szCs w:val="24"/>
              </w:rPr>
            </w:pPr>
            <w:r>
              <w:rPr>
                <w:rFonts w:ascii="Times New Roman" w:hAnsi="Times New Roman" w:cs="Times New Roman"/>
                <w:color w:val="000000"/>
                <w:sz w:val="24"/>
                <w:szCs w:val="24"/>
              </w:rPr>
              <w:t>11. Дискурс-анализ как проблема границ изучаемого материала (фразеосемантические единицы, метафоры, стереотипы и т.д.).</w:t>
            </w:r>
          </w:p>
          <w:p w:rsidR="00720C56" w:rsidRDefault="00806847">
            <w:pPr>
              <w:spacing w:after="0" w:line="240" w:lineRule="auto"/>
              <w:jc w:val="both"/>
              <w:rPr>
                <w:sz w:val="24"/>
                <w:szCs w:val="24"/>
              </w:rPr>
            </w:pPr>
            <w:r>
              <w:rPr>
                <w:rFonts w:ascii="Times New Roman" w:hAnsi="Times New Roman" w:cs="Times New Roman"/>
                <w:color w:val="000000"/>
                <w:sz w:val="24"/>
                <w:szCs w:val="24"/>
              </w:rPr>
              <w:t>12. Языковые модели (грамматические категории и словообразовательные модели).</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lastRenderedPageBreak/>
              <w:t>Человек в пространстве культуры и языка.</w:t>
            </w:r>
          </w:p>
        </w:tc>
      </w:tr>
      <w:tr w:rsidR="00720C56">
        <w:trPr>
          <w:trHeight w:hRule="exact" w:val="2448"/>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1.Понятие «языковая личность».</w:t>
            </w:r>
          </w:p>
          <w:p w:rsidR="00720C56" w:rsidRDefault="00806847">
            <w:pPr>
              <w:spacing w:after="0" w:line="240" w:lineRule="auto"/>
              <w:jc w:val="both"/>
              <w:rPr>
                <w:sz w:val="24"/>
                <w:szCs w:val="24"/>
              </w:rPr>
            </w:pPr>
            <w:r>
              <w:rPr>
                <w:rFonts w:ascii="Times New Roman" w:hAnsi="Times New Roman" w:cs="Times New Roman"/>
                <w:color w:val="000000"/>
                <w:sz w:val="24"/>
                <w:szCs w:val="24"/>
              </w:rPr>
              <w:t>2.Уровни языковой личности (вербальносемантический, когнитивный, прагматический, структурный).</w:t>
            </w:r>
          </w:p>
          <w:p w:rsidR="00720C56" w:rsidRDefault="00806847">
            <w:pPr>
              <w:spacing w:after="0" w:line="240" w:lineRule="auto"/>
              <w:jc w:val="both"/>
              <w:rPr>
                <w:sz w:val="24"/>
                <w:szCs w:val="24"/>
              </w:rPr>
            </w:pPr>
            <w:r>
              <w:rPr>
                <w:rFonts w:ascii="Times New Roman" w:hAnsi="Times New Roman" w:cs="Times New Roman"/>
                <w:color w:val="000000"/>
                <w:sz w:val="24"/>
                <w:szCs w:val="24"/>
              </w:rPr>
              <w:t>3.Различные подходы к изучению языковой личности.</w:t>
            </w:r>
          </w:p>
          <w:p w:rsidR="00720C56" w:rsidRDefault="00806847">
            <w:pPr>
              <w:spacing w:after="0" w:line="240" w:lineRule="auto"/>
              <w:jc w:val="both"/>
              <w:rPr>
                <w:sz w:val="24"/>
                <w:szCs w:val="24"/>
              </w:rPr>
            </w:pPr>
            <w:r>
              <w:rPr>
                <w:rFonts w:ascii="Times New Roman" w:hAnsi="Times New Roman" w:cs="Times New Roman"/>
                <w:color w:val="000000"/>
                <w:sz w:val="24"/>
                <w:szCs w:val="24"/>
              </w:rPr>
              <w:t>4.Место языковой личности в пространстве культуры.</w:t>
            </w:r>
          </w:p>
          <w:p w:rsidR="00720C56" w:rsidRDefault="00806847">
            <w:pPr>
              <w:spacing w:after="0" w:line="240" w:lineRule="auto"/>
              <w:jc w:val="both"/>
              <w:rPr>
                <w:sz w:val="24"/>
                <w:szCs w:val="24"/>
              </w:rPr>
            </w:pPr>
            <w:r>
              <w:rPr>
                <w:rFonts w:ascii="Times New Roman" w:hAnsi="Times New Roman" w:cs="Times New Roman"/>
                <w:color w:val="000000"/>
                <w:sz w:val="24"/>
                <w:szCs w:val="24"/>
              </w:rPr>
              <w:t>5.Образ человека в традиционной культуре.</w:t>
            </w:r>
          </w:p>
          <w:p w:rsidR="00720C56" w:rsidRDefault="00806847">
            <w:pPr>
              <w:spacing w:after="0" w:line="240" w:lineRule="auto"/>
              <w:jc w:val="both"/>
              <w:rPr>
                <w:sz w:val="24"/>
                <w:szCs w:val="24"/>
              </w:rPr>
            </w:pPr>
            <w:r>
              <w:rPr>
                <w:rFonts w:ascii="Times New Roman" w:hAnsi="Times New Roman" w:cs="Times New Roman"/>
                <w:color w:val="000000"/>
                <w:sz w:val="24"/>
                <w:szCs w:val="24"/>
              </w:rPr>
              <w:t>6.Мужчины и женщины в обществе, культуре и языке («маскулинность», «фемининность»).</w:t>
            </w:r>
          </w:p>
        </w:tc>
      </w:tr>
      <w:tr w:rsidR="00720C56">
        <w:trPr>
          <w:trHeight w:hRule="exact" w:val="14"/>
        </w:trPr>
        <w:tc>
          <w:tcPr>
            <w:tcW w:w="9640" w:type="dxa"/>
          </w:tcPr>
          <w:p w:rsidR="00720C56" w:rsidRDefault="00720C56"/>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 Текст.</w:t>
            </w:r>
          </w:p>
        </w:tc>
      </w:tr>
      <w:tr w:rsidR="00720C56">
        <w:trPr>
          <w:trHeight w:hRule="exact" w:val="11103"/>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1.Языковая картина мира и этнокультурная специфика слова.</w:t>
            </w:r>
          </w:p>
          <w:p w:rsidR="00720C56" w:rsidRDefault="00806847">
            <w:pPr>
              <w:spacing w:after="0" w:line="240" w:lineRule="auto"/>
              <w:jc w:val="both"/>
              <w:rPr>
                <w:sz w:val="24"/>
                <w:szCs w:val="24"/>
              </w:rPr>
            </w:pPr>
            <w:r>
              <w:rPr>
                <w:rFonts w:ascii="Times New Roman" w:hAnsi="Times New Roman" w:cs="Times New Roman"/>
                <w:color w:val="000000"/>
                <w:sz w:val="24"/>
                <w:szCs w:val="24"/>
              </w:rPr>
              <w:t>2.Национально-культурная семантика уровней языка.</w:t>
            </w:r>
          </w:p>
          <w:p w:rsidR="00720C56" w:rsidRDefault="00806847">
            <w:pPr>
              <w:spacing w:after="0" w:line="240" w:lineRule="auto"/>
              <w:jc w:val="both"/>
              <w:rPr>
                <w:sz w:val="24"/>
                <w:szCs w:val="24"/>
              </w:rPr>
            </w:pPr>
            <w:r>
              <w:rPr>
                <w:rFonts w:ascii="Times New Roman" w:hAnsi="Times New Roman" w:cs="Times New Roman"/>
                <w:color w:val="000000"/>
                <w:sz w:val="24"/>
                <w:szCs w:val="24"/>
              </w:rPr>
              <w:t>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720C56" w:rsidRDefault="00806847">
            <w:pPr>
              <w:spacing w:after="0" w:line="240" w:lineRule="auto"/>
              <w:jc w:val="both"/>
              <w:rPr>
                <w:sz w:val="24"/>
                <w:szCs w:val="24"/>
              </w:rPr>
            </w:pPr>
            <w:r>
              <w:rPr>
                <w:rFonts w:ascii="Times New Roman" w:hAnsi="Times New Roman" w:cs="Times New Roman"/>
                <w:color w:val="000000"/>
                <w:sz w:val="24"/>
                <w:szCs w:val="24"/>
              </w:rPr>
              <w:t>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720C56" w:rsidRDefault="00806847">
            <w:pPr>
              <w:spacing w:after="0" w:line="240" w:lineRule="auto"/>
              <w:jc w:val="both"/>
              <w:rPr>
                <w:sz w:val="24"/>
                <w:szCs w:val="24"/>
              </w:rPr>
            </w:pPr>
            <w:r>
              <w:rPr>
                <w:rFonts w:ascii="Times New Roman" w:hAnsi="Times New Roman" w:cs="Times New Roman"/>
                <w:color w:val="000000"/>
                <w:sz w:val="24"/>
                <w:szCs w:val="24"/>
              </w:rPr>
              <w:t>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w:t>
            </w:r>
          </w:p>
          <w:p w:rsidR="00720C56" w:rsidRDefault="00806847">
            <w:pPr>
              <w:spacing w:after="0" w:line="240" w:lineRule="auto"/>
              <w:jc w:val="both"/>
              <w:rPr>
                <w:sz w:val="24"/>
                <w:szCs w:val="24"/>
              </w:rPr>
            </w:pPr>
            <w:r>
              <w:rPr>
                <w:rFonts w:ascii="Times New Roman" w:hAnsi="Times New Roman" w:cs="Times New Roman"/>
                <w:color w:val="000000"/>
                <w:sz w:val="24"/>
                <w:szCs w:val="24"/>
              </w:rPr>
              <w:t>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720C56" w:rsidRDefault="00806847">
            <w:pPr>
              <w:spacing w:after="0" w:line="240" w:lineRule="auto"/>
              <w:jc w:val="both"/>
              <w:rPr>
                <w:sz w:val="24"/>
                <w:szCs w:val="24"/>
              </w:rPr>
            </w:pPr>
            <w:r>
              <w:rPr>
                <w:rFonts w:ascii="Times New Roman" w:hAnsi="Times New Roman" w:cs="Times New Roman"/>
                <w:color w:val="000000"/>
                <w:sz w:val="24"/>
                <w:szCs w:val="24"/>
              </w:rPr>
              <w:t>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720C56" w:rsidRDefault="00806847">
            <w:pPr>
              <w:spacing w:after="0" w:line="240" w:lineRule="auto"/>
              <w:jc w:val="both"/>
              <w:rPr>
                <w:sz w:val="24"/>
                <w:szCs w:val="24"/>
              </w:rPr>
            </w:pPr>
            <w:r>
              <w:rPr>
                <w:rFonts w:ascii="Times New Roman" w:hAnsi="Times New Roman" w:cs="Times New Roman"/>
                <w:color w:val="000000"/>
                <w:sz w:val="24"/>
                <w:szCs w:val="24"/>
              </w:rPr>
              <w:t>10. Дискурс.</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lastRenderedPageBreak/>
              <w:t>Метафора как способ представления культуры.</w:t>
            </w:r>
          </w:p>
        </w:tc>
      </w:tr>
      <w:tr w:rsidR="00720C56">
        <w:trPr>
          <w:trHeight w:hRule="exact" w:val="1637"/>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1.Понятие «метафора».</w:t>
            </w:r>
          </w:p>
          <w:p w:rsidR="00720C56" w:rsidRDefault="00806847">
            <w:pPr>
              <w:spacing w:after="0" w:line="240" w:lineRule="auto"/>
              <w:jc w:val="both"/>
              <w:rPr>
                <w:sz w:val="24"/>
                <w:szCs w:val="24"/>
              </w:rPr>
            </w:pPr>
            <w:r>
              <w:rPr>
                <w:rFonts w:ascii="Times New Roman" w:hAnsi="Times New Roman" w:cs="Times New Roman"/>
                <w:color w:val="000000"/>
                <w:sz w:val="24"/>
                <w:szCs w:val="24"/>
              </w:rPr>
              <w:t>2 Соотношение понятий «метафора» и «фразеологическая единица».</w:t>
            </w:r>
          </w:p>
          <w:p w:rsidR="00720C56" w:rsidRDefault="00806847">
            <w:pPr>
              <w:spacing w:after="0" w:line="240" w:lineRule="auto"/>
              <w:jc w:val="both"/>
              <w:rPr>
                <w:sz w:val="24"/>
                <w:szCs w:val="24"/>
              </w:rPr>
            </w:pPr>
            <w:r>
              <w:rPr>
                <w:rFonts w:ascii="Times New Roman" w:hAnsi="Times New Roman" w:cs="Times New Roman"/>
                <w:color w:val="000000"/>
                <w:sz w:val="24"/>
                <w:szCs w:val="24"/>
              </w:rPr>
              <w:t>3 Метафора в концептуальной картине мира этноса.</w:t>
            </w:r>
          </w:p>
          <w:p w:rsidR="00720C56" w:rsidRDefault="00806847">
            <w:pPr>
              <w:spacing w:after="0" w:line="240" w:lineRule="auto"/>
              <w:jc w:val="both"/>
              <w:rPr>
                <w:sz w:val="24"/>
                <w:szCs w:val="24"/>
              </w:rPr>
            </w:pPr>
            <w:r>
              <w:rPr>
                <w:rFonts w:ascii="Times New Roman" w:hAnsi="Times New Roman" w:cs="Times New Roman"/>
                <w:color w:val="000000"/>
                <w:sz w:val="24"/>
                <w:szCs w:val="24"/>
              </w:rPr>
              <w:t>4 Теория метафоры.</w:t>
            </w:r>
          </w:p>
          <w:p w:rsidR="00720C56" w:rsidRDefault="00806847">
            <w:pPr>
              <w:spacing w:after="0" w:line="240" w:lineRule="auto"/>
              <w:jc w:val="both"/>
              <w:rPr>
                <w:sz w:val="24"/>
                <w:szCs w:val="24"/>
              </w:rPr>
            </w:pPr>
            <w:r>
              <w:rPr>
                <w:rFonts w:ascii="Times New Roman" w:hAnsi="Times New Roman" w:cs="Times New Roman"/>
                <w:color w:val="000000"/>
                <w:sz w:val="24"/>
                <w:szCs w:val="24"/>
              </w:rPr>
              <w:t>5 Основные характеристики метафоры как явления культуры.</w:t>
            </w:r>
          </w:p>
          <w:p w:rsidR="00720C56" w:rsidRDefault="00720C56">
            <w:pPr>
              <w:spacing w:after="0" w:line="240" w:lineRule="auto"/>
              <w:jc w:val="both"/>
              <w:rPr>
                <w:sz w:val="24"/>
                <w:szCs w:val="24"/>
              </w:rPr>
            </w:pPr>
          </w:p>
        </w:tc>
      </w:tr>
      <w:tr w:rsidR="00720C56">
        <w:trPr>
          <w:trHeight w:hRule="exact" w:val="14"/>
        </w:trPr>
        <w:tc>
          <w:tcPr>
            <w:tcW w:w="9640" w:type="dxa"/>
          </w:tcPr>
          <w:p w:rsidR="00720C56" w:rsidRDefault="00720C56"/>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Символ и стереотип как явления культуры.</w:t>
            </w:r>
          </w:p>
        </w:tc>
      </w:tr>
      <w:tr w:rsidR="00720C56">
        <w:trPr>
          <w:trHeight w:hRule="exact" w:val="1907"/>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1 Понятия «символ», «стереотип», «эталон», их соотношение.</w:t>
            </w:r>
          </w:p>
          <w:p w:rsidR="00720C56" w:rsidRDefault="00806847">
            <w:pPr>
              <w:spacing w:after="0" w:line="240" w:lineRule="auto"/>
              <w:jc w:val="both"/>
              <w:rPr>
                <w:sz w:val="24"/>
                <w:szCs w:val="24"/>
              </w:rPr>
            </w:pPr>
            <w:r>
              <w:rPr>
                <w:rFonts w:ascii="Times New Roman" w:hAnsi="Times New Roman" w:cs="Times New Roman"/>
                <w:color w:val="000000"/>
                <w:sz w:val="24"/>
                <w:szCs w:val="24"/>
              </w:rPr>
              <w:t>2 Символ и ритуал. Научное изучение символов. Роль и значение языкового символа в культуре этноса. Основные признаки символа. Символ и знак: сходства и отличия. Символ и архетип.</w:t>
            </w:r>
          </w:p>
          <w:p w:rsidR="00720C56" w:rsidRDefault="00806847">
            <w:pPr>
              <w:spacing w:after="0" w:line="240" w:lineRule="auto"/>
              <w:jc w:val="both"/>
              <w:rPr>
                <w:sz w:val="24"/>
                <w:szCs w:val="24"/>
              </w:rPr>
            </w:pPr>
            <w:r>
              <w:rPr>
                <w:rFonts w:ascii="Times New Roman" w:hAnsi="Times New Roman" w:cs="Times New Roman"/>
                <w:color w:val="000000"/>
                <w:sz w:val="24"/>
                <w:szCs w:val="24"/>
              </w:rPr>
              <w:t>3 Феномен стереотипа в национальной культуре. Классификация стереотипов: автостереотипы и гетеростереотипы, этнические и культурные стереотипы. Стереотип и эталон.</w:t>
            </w:r>
          </w:p>
        </w:tc>
      </w:tr>
      <w:tr w:rsidR="00720C56">
        <w:trPr>
          <w:trHeight w:hRule="exact" w:val="14"/>
        </w:trPr>
        <w:tc>
          <w:tcPr>
            <w:tcW w:w="9640" w:type="dxa"/>
          </w:tcPr>
          <w:p w:rsidR="00720C56" w:rsidRDefault="00720C56"/>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jc w:val="center"/>
              <w:rPr>
                <w:sz w:val="24"/>
                <w:szCs w:val="24"/>
              </w:rPr>
            </w:pPr>
            <w:r>
              <w:rPr>
                <w:rFonts w:ascii="Times New Roman" w:hAnsi="Times New Roman" w:cs="Times New Roman"/>
                <w:b/>
                <w:color w:val="000000"/>
                <w:sz w:val="24"/>
                <w:szCs w:val="24"/>
              </w:rPr>
              <w:t>Концептуальная и языковая картина мира</w:t>
            </w:r>
          </w:p>
        </w:tc>
      </w:tr>
      <w:tr w:rsidR="00720C56">
        <w:trPr>
          <w:trHeight w:hRule="exact" w:val="3260"/>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20C56" w:rsidRDefault="00806847">
            <w:pPr>
              <w:spacing w:after="0" w:line="240" w:lineRule="auto"/>
              <w:jc w:val="both"/>
              <w:rPr>
                <w:sz w:val="24"/>
                <w:szCs w:val="24"/>
              </w:rPr>
            </w:pPr>
            <w:r>
              <w:rPr>
                <w:rFonts w:ascii="Times New Roman" w:hAnsi="Times New Roman" w:cs="Times New Roman"/>
                <w:color w:val="000000"/>
                <w:sz w:val="24"/>
                <w:szCs w:val="24"/>
              </w:rPr>
              <w:t>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w:t>
            </w:r>
          </w:p>
          <w:p w:rsidR="00720C56" w:rsidRDefault="00806847">
            <w:pPr>
              <w:spacing w:after="0" w:line="240" w:lineRule="auto"/>
              <w:jc w:val="both"/>
              <w:rPr>
                <w:sz w:val="24"/>
                <w:szCs w:val="24"/>
              </w:rPr>
            </w:pPr>
            <w:r>
              <w:rPr>
                <w:rFonts w:ascii="Times New Roman" w:hAnsi="Times New Roman" w:cs="Times New Roman"/>
                <w:color w:val="000000"/>
                <w:sz w:val="24"/>
                <w:szCs w:val="24"/>
              </w:rPr>
              <w:t>2.Понятие о концептуальной картине мира: концепт и его виды. Концептосфера. Национальные детерминированные концепты. Культурный концепт и картина мира.</w:t>
            </w:r>
          </w:p>
          <w:p w:rsidR="00720C56" w:rsidRDefault="00806847">
            <w:pPr>
              <w:spacing w:after="0" w:line="240" w:lineRule="auto"/>
              <w:jc w:val="both"/>
              <w:rPr>
                <w:sz w:val="24"/>
                <w:szCs w:val="24"/>
              </w:rPr>
            </w:pPr>
            <w:r>
              <w:rPr>
                <w:rFonts w:ascii="Times New Roman" w:hAnsi="Times New Roman" w:cs="Times New Roman"/>
                <w:color w:val="000000"/>
                <w:sz w:val="24"/>
                <w:szCs w:val="24"/>
              </w:rPr>
              <w:t>3.Языковая картина мира.</w:t>
            </w:r>
          </w:p>
          <w:p w:rsidR="00720C56" w:rsidRDefault="00806847">
            <w:pPr>
              <w:spacing w:after="0" w:line="240" w:lineRule="auto"/>
              <w:jc w:val="both"/>
              <w:rPr>
                <w:sz w:val="24"/>
                <w:szCs w:val="24"/>
              </w:rPr>
            </w:pPr>
            <w:r>
              <w:rPr>
                <w:rFonts w:ascii="Times New Roman" w:hAnsi="Times New Roman" w:cs="Times New Roman"/>
                <w:color w:val="000000"/>
                <w:sz w:val="24"/>
                <w:szCs w:val="24"/>
              </w:rPr>
              <w:t>4.Имя как основной носитель национально-культурной информации.</w:t>
            </w:r>
          </w:p>
          <w:p w:rsidR="00720C56" w:rsidRDefault="00806847">
            <w:pPr>
              <w:spacing w:after="0" w:line="240" w:lineRule="auto"/>
              <w:jc w:val="both"/>
              <w:rPr>
                <w:sz w:val="24"/>
                <w:szCs w:val="24"/>
              </w:rPr>
            </w:pPr>
            <w:r>
              <w:rPr>
                <w:rFonts w:ascii="Times New Roman" w:hAnsi="Times New Roman" w:cs="Times New Roman"/>
                <w:color w:val="000000"/>
                <w:sz w:val="24"/>
                <w:szCs w:val="24"/>
              </w:rPr>
              <w:t>5.Особенности функционирования прецедентных имен. Когнитивная лингвистика.</w:t>
            </w:r>
          </w:p>
          <w:p w:rsidR="00720C56" w:rsidRDefault="00806847">
            <w:pPr>
              <w:spacing w:after="0" w:line="240" w:lineRule="auto"/>
              <w:jc w:val="both"/>
              <w:rPr>
                <w:sz w:val="24"/>
                <w:szCs w:val="24"/>
              </w:rPr>
            </w:pPr>
            <w:r>
              <w:rPr>
                <w:rFonts w:ascii="Times New Roman" w:hAnsi="Times New Roman" w:cs="Times New Roman"/>
                <w:color w:val="000000"/>
                <w:sz w:val="24"/>
                <w:szCs w:val="24"/>
              </w:rPr>
              <w:t>6.«Языковая картина мира» как распространенная научная метафора. Метафора, сравнение и символ в концептуальной картине мира этноса.</w:t>
            </w:r>
          </w:p>
        </w:tc>
      </w:tr>
      <w:tr w:rsidR="00720C56">
        <w:trPr>
          <w:trHeight w:hRule="exact" w:val="855"/>
        </w:trPr>
        <w:tc>
          <w:tcPr>
            <w:tcW w:w="9654" w:type="dxa"/>
            <w:shd w:val="clear" w:color="000000" w:fill="FFFFFF"/>
            <w:tcMar>
              <w:left w:w="34" w:type="dxa"/>
              <w:right w:w="34" w:type="dxa"/>
            </w:tcMar>
          </w:tcPr>
          <w:p w:rsidR="00720C56" w:rsidRDefault="00720C56">
            <w:pPr>
              <w:spacing w:after="0" w:line="240" w:lineRule="auto"/>
              <w:rPr>
                <w:sz w:val="24"/>
                <w:szCs w:val="24"/>
              </w:rPr>
            </w:pPr>
          </w:p>
          <w:p w:rsidR="00720C56" w:rsidRDefault="008068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0C56">
        <w:trPr>
          <w:trHeight w:hRule="exact" w:val="4912"/>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«Лингвокультурология» / Попова О.В.. – Омск: Изд-во Омской гуманитарной академии, 2022.</w:t>
            </w:r>
          </w:p>
          <w:p w:rsidR="00720C56" w:rsidRDefault="008068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0C56" w:rsidRDefault="008068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0C56" w:rsidRDefault="008068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0C56">
        <w:trPr>
          <w:trHeight w:hRule="exact" w:val="138"/>
        </w:trPr>
        <w:tc>
          <w:tcPr>
            <w:tcW w:w="9640" w:type="dxa"/>
          </w:tcPr>
          <w:p w:rsidR="00720C56" w:rsidRDefault="00720C56"/>
        </w:tc>
      </w:tr>
      <w:tr w:rsidR="00720C56">
        <w:trPr>
          <w:trHeight w:hRule="exact" w:val="855"/>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0C56" w:rsidRDefault="00806847">
            <w:pPr>
              <w:spacing w:after="0" w:line="240" w:lineRule="auto"/>
              <w:rPr>
                <w:sz w:val="24"/>
                <w:szCs w:val="24"/>
              </w:rPr>
            </w:pPr>
            <w:r>
              <w:rPr>
                <w:rFonts w:ascii="Times New Roman" w:hAnsi="Times New Roman" w:cs="Times New Roman"/>
                <w:b/>
                <w:color w:val="000000"/>
                <w:sz w:val="24"/>
                <w:szCs w:val="24"/>
              </w:rPr>
              <w:t>Основная:</w:t>
            </w:r>
          </w:p>
        </w:tc>
      </w:tr>
      <w:tr w:rsidR="00720C56">
        <w:trPr>
          <w:trHeight w:hRule="exact" w:val="826"/>
        </w:trPr>
        <w:tc>
          <w:tcPr>
            <w:tcW w:w="9654" w:type="dxa"/>
            <w:shd w:val="clear" w:color="000000" w:fill="FFFFFF"/>
            <w:tcMar>
              <w:left w:w="34" w:type="dxa"/>
              <w:right w:w="34" w:type="dxa"/>
            </w:tcMar>
          </w:tcPr>
          <w:p w:rsidR="00720C56" w:rsidRDefault="008068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15CF">
                <w:rPr>
                  <w:rStyle w:val="a3"/>
                </w:rPr>
                <w:t>https://urait.ru/bcode/454627</w:t>
              </w:r>
            </w:hyperlink>
            <w:r>
              <w:t xml:space="preserve"> </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0C56">
        <w:trPr>
          <w:trHeight w:hRule="exact" w:val="277"/>
        </w:trPr>
        <w:tc>
          <w:tcPr>
            <w:tcW w:w="285" w:type="dxa"/>
          </w:tcPr>
          <w:p w:rsidR="00720C56" w:rsidRDefault="00720C56"/>
        </w:tc>
        <w:tc>
          <w:tcPr>
            <w:tcW w:w="9370"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i/>
                <w:color w:val="000000"/>
                <w:sz w:val="24"/>
                <w:szCs w:val="24"/>
              </w:rPr>
              <w:t>Дополнительная:</w:t>
            </w:r>
          </w:p>
        </w:tc>
      </w:tr>
      <w:tr w:rsidR="00720C56">
        <w:trPr>
          <w:trHeight w:hRule="exact" w:val="26"/>
        </w:trPr>
        <w:tc>
          <w:tcPr>
            <w:tcW w:w="9654" w:type="dxa"/>
            <w:gridSpan w:val="2"/>
            <w:vMerge w:val="restart"/>
            <w:shd w:val="clear" w:color="000000" w:fill="FFFFFF"/>
            <w:tcMar>
              <w:left w:w="34" w:type="dxa"/>
              <w:right w:w="34" w:type="dxa"/>
            </w:tcMar>
          </w:tcPr>
          <w:p w:rsidR="00720C56" w:rsidRDefault="008068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Диброва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Клобуков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15CF">
                <w:rPr>
                  <w:rStyle w:val="a3"/>
                </w:rPr>
                <w:t>https://urait.ru/bcode/449966</w:t>
              </w:r>
            </w:hyperlink>
            <w:r>
              <w:t xml:space="preserve"> </w:t>
            </w:r>
          </w:p>
        </w:tc>
      </w:tr>
      <w:tr w:rsidR="00720C56">
        <w:trPr>
          <w:trHeight w:hRule="exact" w:val="799"/>
        </w:trPr>
        <w:tc>
          <w:tcPr>
            <w:tcW w:w="9654" w:type="dxa"/>
            <w:gridSpan w:val="2"/>
            <w:vMerge/>
            <w:shd w:val="clear" w:color="000000" w:fill="FFFFFF"/>
            <w:tcMar>
              <w:left w:w="34" w:type="dxa"/>
              <w:right w:w="34" w:type="dxa"/>
            </w:tcMar>
          </w:tcPr>
          <w:p w:rsidR="00720C56" w:rsidRDefault="00720C56"/>
        </w:tc>
      </w:tr>
      <w:tr w:rsidR="00720C56">
        <w:trPr>
          <w:trHeight w:hRule="exact" w:val="1096"/>
        </w:trPr>
        <w:tc>
          <w:tcPr>
            <w:tcW w:w="9654" w:type="dxa"/>
            <w:gridSpan w:val="2"/>
            <w:shd w:val="clear" w:color="000000" w:fill="FFFFFF"/>
            <w:tcMar>
              <w:left w:w="34" w:type="dxa"/>
              <w:right w:w="34" w:type="dxa"/>
            </w:tcMar>
          </w:tcPr>
          <w:p w:rsidR="00720C56" w:rsidRDefault="008068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Проскурин,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Проскурина,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15CF">
                <w:rPr>
                  <w:rStyle w:val="a3"/>
                </w:rPr>
                <w:t>http://www.iprbookshop.ru/98792.html</w:t>
              </w:r>
            </w:hyperlink>
            <w:r>
              <w:t xml:space="preserve"> </w:t>
            </w:r>
          </w:p>
        </w:tc>
      </w:tr>
      <w:tr w:rsidR="00720C56">
        <w:trPr>
          <w:trHeight w:hRule="exact" w:val="585"/>
        </w:trPr>
        <w:tc>
          <w:tcPr>
            <w:tcW w:w="9654" w:type="dxa"/>
            <w:gridSpan w:val="2"/>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0C56">
        <w:trPr>
          <w:trHeight w:hRule="exact" w:val="9751"/>
        </w:trPr>
        <w:tc>
          <w:tcPr>
            <w:tcW w:w="9654" w:type="dxa"/>
            <w:gridSpan w:val="2"/>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415CF">
                <w:rPr>
                  <w:rStyle w:val="a3"/>
                  <w:rFonts w:ascii="Times New Roman" w:hAnsi="Times New Roman" w:cs="Times New Roman"/>
                  <w:sz w:val="24"/>
                  <w:szCs w:val="24"/>
                </w:rPr>
                <w:t>http://www.iprbookshop.ru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415CF">
                <w:rPr>
                  <w:rStyle w:val="a3"/>
                  <w:rFonts w:ascii="Times New Roman" w:hAnsi="Times New Roman" w:cs="Times New Roman"/>
                  <w:sz w:val="24"/>
                  <w:szCs w:val="24"/>
                </w:rPr>
                <w:t>http://biblio-online.ru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415CF">
                <w:rPr>
                  <w:rStyle w:val="a3"/>
                  <w:rFonts w:ascii="Times New Roman" w:hAnsi="Times New Roman" w:cs="Times New Roman"/>
                  <w:sz w:val="24"/>
                  <w:szCs w:val="24"/>
                </w:rPr>
                <w:t>http://window.edu.ru/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415CF">
                <w:rPr>
                  <w:rStyle w:val="a3"/>
                  <w:rFonts w:ascii="Times New Roman" w:hAnsi="Times New Roman" w:cs="Times New Roman"/>
                  <w:sz w:val="24"/>
                  <w:szCs w:val="24"/>
                </w:rPr>
                <w:t>http://elibrary.ru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415CF">
                <w:rPr>
                  <w:rStyle w:val="a3"/>
                  <w:rFonts w:ascii="Times New Roman" w:hAnsi="Times New Roman" w:cs="Times New Roman"/>
                  <w:sz w:val="24"/>
                  <w:szCs w:val="24"/>
                </w:rPr>
                <w:t>http://www.sciencedirect.com</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415CF">
                <w:rPr>
                  <w:rStyle w:val="a3"/>
                  <w:rFonts w:ascii="Times New Roman" w:hAnsi="Times New Roman" w:cs="Times New Roman"/>
                  <w:sz w:val="24"/>
                  <w:szCs w:val="24"/>
                </w:rPr>
                <w:t>http://journals.cambridge.org</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415CF">
                <w:rPr>
                  <w:rStyle w:val="a3"/>
                  <w:rFonts w:ascii="Times New Roman" w:hAnsi="Times New Roman" w:cs="Times New Roman"/>
                  <w:sz w:val="24"/>
                  <w:szCs w:val="24"/>
                </w:rPr>
                <w:t>http://www.oxfordjoumals.org</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415CF">
                <w:rPr>
                  <w:rStyle w:val="a3"/>
                  <w:rFonts w:ascii="Times New Roman" w:hAnsi="Times New Roman" w:cs="Times New Roman"/>
                  <w:sz w:val="24"/>
                  <w:szCs w:val="24"/>
                </w:rPr>
                <w:t>http://dic.academic.ru/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415CF">
                <w:rPr>
                  <w:rStyle w:val="a3"/>
                  <w:rFonts w:ascii="Times New Roman" w:hAnsi="Times New Roman" w:cs="Times New Roman"/>
                  <w:sz w:val="24"/>
                  <w:szCs w:val="24"/>
                </w:rPr>
                <w:t>http://www.benran.ru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415CF">
                <w:rPr>
                  <w:rStyle w:val="a3"/>
                  <w:rFonts w:ascii="Times New Roman" w:hAnsi="Times New Roman" w:cs="Times New Roman"/>
                  <w:sz w:val="24"/>
                  <w:szCs w:val="24"/>
                </w:rPr>
                <w:t>http://www.gks.ru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415CF">
                <w:rPr>
                  <w:rStyle w:val="a3"/>
                  <w:rFonts w:ascii="Times New Roman" w:hAnsi="Times New Roman" w:cs="Times New Roman"/>
                  <w:sz w:val="24"/>
                  <w:szCs w:val="24"/>
                </w:rPr>
                <w:t>http://diss.rsl.ru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415CF">
                <w:rPr>
                  <w:rStyle w:val="a3"/>
                  <w:rFonts w:ascii="Times New Roman" w:hAnsi="Times New Roman" w:cs="Times New Roman"/>
                  <w:sz w:val="24"/>
                  <w:szCs w:val="24"/>
                </w:rPr>
                <w:t>http://ru.spinform.ru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0C56" w:rsidRDefault="008068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0C56">
        <w:trPr>
          <w:trHeight w:hRule="exact" w:val="314"/>
        </w:trPr>
        <w:tc>
          <w:tcPr>
            <w:tcW w:w="9654" w:type="dxa"/>
            <w:gridSpan w:val="2"/>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0C56">
        <w:trPr>
          <w:trHeight w:hRule="exact" w:val="2540"/>
        </w:trPr>
        <w:tc>
          <w:tcPr>
            <w:tcW w:w="9654" w:type="dxa"/>
            <w:gridSpan w:val="2"/>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11274"/>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0C56" w:rsidRDefault="008068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0C56" w:rsidRDefault="008068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0C56" w:rsidRDefault="008068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0C56" w:rsidRDefault="008068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0C56" w:rsidRDefault="008068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0C56" w:rsidRDefault="008068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0C56" w:rsidRDefault="008068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0C56" w:rsidRDefault="008068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0C56" w:rsidRDefault="008068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0C56" w:rsidRDefault="008068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0C56">
        <w:trPr>
          <w:trHeight w:hRule="exact" w:val="855"/>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0C56">
        <w:trPr>
          <w:trHeight w:hRule="exact" w:val="2989"/>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0C56" w:rsidRDefault="00720C56">
            <w:pPr>
              <w:spacing w:after="0" w:line="240" w:lineRule="auto"/>
              <w:jc w:val="both"/>
              <w:rPr>
                <w:sz w:val="24"/>
                <w:szCs w:val="24"/>
              </w:rPr>
            </w:pPr>
          </w:p>
          <w:p w:rsidR="00720C56" w:rsidRDefault="008068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0C56" w:rsidRDefault="008068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0C56" w:rsidRDefault="008068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0C56" w:rsidRDefault="008068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0C56" w:rsidRDefault="008068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0C56" w:rsidRDefault="008068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0C56" w:rsidRDefault="00720C56">
            <w:pPr>
              <w:spacing w:after="0" w:line="240" w:lineRule="auto"/>
              <w:jc w:val="both"/>
              <w:rPr>
                <w:sz w:val="24"/>
                <w:szCs w:val="24"/>
              </w:rPr>
            </w:pPr>
          </w:p>
          <w:p w:rsidR="00720C56" w:rsidRDefault="008068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585"/>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0" w:history="1">
              <w:r w:rsidR="002415CF">
                <w:rPr>
                  <w:rStyle w:val="a3"/>
                  <w:rFonts w:ascii="Times New Roman" w:hAnsi="Times New Roman" w:cs="Times New Roman"/>
                  <w:sz w:val="24"/>
                  <w:szCs w:val="24"/>
                </w:rPr>
                <w:t>http://www.consultant.ru/edu/student/study/</w:t>
              </w:r>
            </w:hyperlink>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2415CF">
                <w:rPr>
                  <w:rStyle w:val="a3"/>
                  <w:rFonts w:ascii="Times New Roman" w:hAnsi="Times New Roman" w:cs="Times New Roman"/>
                  <w:sz w:val="24"/>
                  <w:szCs w:val="24"/>
                </w:rPr>
                <w:t>http://edu.garant.ru/omga/</w:t>
              </w:r>
            </w:hyperlink>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415CF">
                <w:rPr>
                  <w:rStyle w:val="a3"/>
                  <w:rFonts w:ascii="Times New Roman" w:hAnsi="Times New Roman" w:cs="Times New Roman"/>
                  <w:sz w:val="24"/>
                  <w:szCs w:val="24"/>
                </w:rPr>
                <w:t>http://pravo.gov.ru</w:t>
              </w:r>
            </w:hyperlink>
          </w:p>
        </w:tc>
      </w:tr>
      <w:tr w:rsidR="00720C56">
        <w:trPr>
          <w:trHeight w:hRule="exact" w:val="585"/>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0C56" w:rsidRDefault="0080684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415CF">
                <w:rPr>
                  <w:rStyle w:val="a3"/>
                  <w:rFonts w:ascii="Times New Roman" w:hAnsi="Times New Roman" w:cs="Times New Roman"/>
                  <w:sz w:val="24"/>
                  <w:szCs w:val="24"/>
                </w:rPr>
                <w:t>http://fgosvo.ru</w:t>
              </w:r>
            </w:hyperlink>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415CF">
                <w:rPr>
                  <w:rStyle w:val="a3"/>
                  <w:rFonts w:ascii="Times New Roman" w:hAnsi="Times New Roman" w:cs="Times New Roman"/>
                  <w:sz w:val="24"/>
                  <w:szCs w:val="24"/>
                </w:rPr>
                <w:t>http://www.ict.edu.ru</w:t>
              </w:r>
            </w:hyperlink>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415CF">
                <w:rPr>
                  <w:rStyle w:val="a3"/>
                  <w:rFonts w:ascii="Times New Roman" w:hAnsi="Times New Roman" w:cs="Times New Roman"/>
                  <w:sz w:val="24"/>
                  <w:szCs w:val="24"/>
                </w:rPr>
                <w:t>http://www.president.kremlin.ru</w:t>
              </w:r>
            </w:hyperlink>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20C56">
        <w:trPr>
          <w:trHeight w:hRule="exact" w:val="30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20C56">
        <w:trPr>
          <w:trHeight w:hRule="exact" w:val="314"/>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0C56">
        <w:trPr>
          <w:trHeight w:hRule="exact" w:val="7587"/>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0C56" w:rsidRDefault="008068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0C56" w:rsidRDefault="008068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0C56" w:rsidRDefault="008068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0C56" w:rsidRDefault="008068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0C56" w:rsidRDefault="008068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0C56" w:rsidRDefault="008068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0C56" w:rsidRDefault="008068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0C56" w:rsidRDefault="008068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0C56" w:rsidRDefault="008068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0C56" w:rsidRDefault="008068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0C56" w:rsidRDefault="008068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0C56" w:rsidRDefault="008068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0C56" w:rsidRDefault="008068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0C56">
        <w:trPr>
          <w:trHeight w:hRule="exact" w:val="277"/>
        </w:trPr>
        <w:tc>
          <w:tcPr>
            <w:tcW w:w="9640" w:type="dxa"/>
          </w:tcPr>
          <w:p w:rsidR="00720C56" w:rsidRDefault="00720C56"/>
        </w:tc>
      </w:tr>
      <w:tr w:rsidR="00720C56">
        <w:trPr>
          <w:trHeight w:hRule="exact" w:val="585"/>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0C56">
        <w:trPr>
          <w:trHeight w:hRule="exact" w:val="3324"/>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0C56" w:rsidRDefault="008068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0C56" w:rsidRDefault="008068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720C56" w:rsidRDefault="008068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C56">
        <w:trPr>
          <w:trHeight w:hRule="exact" w:val="10833"/>
        </w:trPr>
        <w:tc>
          <w:tcPr>
            <w:tcW w:w="9654" w:type="dxa"/>
            <w:shd w:val="clear" w:color="000000" w:fill="FFFFFF"/>
            <w:tcMar>
              <w:left w:w="34" w:type="dxa"/>
              <w:right w:w="34" w:type="dxa"/>
            </w:tcMar>
          </w:tcPr>
          <w:p w:rsidR="00720C56" w:rsidRDefault="00806847">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0C56" w:rsidRDefault="008068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0C56" w:rsidRDefault="008068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20C56" w:rsidRDefault="008068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0C56">
        <w:trPr>
          <w:trHeight w:hRule="exact" w:val="2748"/>
        </w:trPr>
        <w:tc>
          <w:tcPr>
            <w:tcW w:w="9654" w:type="dxa"/>
            <w:shd w:val="clear" w:color="000000" w:fill="FFFFFF"/>
            <w:tcMar>
              <w:left w:w="34" w:type="dxa"/>
              <w:right w:w="34" w:type="dxa"/>
            </w:tcMar>
          </w:tcPr>
          <w:p w:rsidR="00720C56" w:rsidRDefault="0080684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20C56" w:rsidRDefault="00720C56"/>
    <w:sectPr w:rsidR="00720C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15CF"/>
    <w:rsid w:val="004826A3"/>
    <w:rsid w:val="00720C56"/>
    <w:rsid w:val="00806847"/>
    <w:rsid w:val="0098652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1E5E-B347-42DC-AC7E-92ADD5C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847"/>
    <w:rPr>
      <w:color w:val="0563C1" w:themeColor="hyperlink"/>
      <w:u w:val="single"/>
    </w:rPr>
  </w:style>
  <w:style w:type="character" w:styleId="a4">
    <w:name w:val="Unresolved Mention"/>
    <w:basedOn w:val="a0"/>
    <w:uiPriority w:val="99"/>
    <w:semiHidden/>
    <w:unhideWhenUsed/>
    <w:rsid w:val="0080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879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4996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5462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8901</Words>
  <Characters>50740</Characters>
  <Application>Microsoft Office Word</Application>
  <DocSecurity>0</DocSecurity>
  <Lines>422</Lines>
  <Paragraphs>119</Paragraphs>
  <ScaleCrop>false</ScaleCrop>
  <Company/>
  <LinksUpToDate>false</LinksUpToDate>
  <CharactersWithSpaces>59522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2022-2023_ФГОС3++2022_Бак-ОФО-ПО(ИЯ)(22)_plx_Лингвокультурология</dc:title>
  <dc:creator>FastReport.NET</dc:creator>
  <cp:lastModifiedBy>Mark Bernstorf</cp:lastModifiedBy>
  <cp:revision>5</cp:revision>
  <dcterms:created xsi:type="dcterms:W3CDTF">2022-06-04T20:37:00Z</dcterms:created>
  <dcterms:modified xsi:type="dcterms:W3CDTF">2022-11-13T09:41:00Z</dcterms:modified>
</cp:coreProperties>
</file>